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30636E05" w:rsidR="008A22CF" w:rsidRPr="004A3348" w:rsidRDefault="008A22CF" w:rsidP="008A22CF">
      <w:pPr>
        <w:pStyle w:val="3GPPHeader"/>
        <w:spacing w:after="60"/>
        <w:rPr>
          <w:lang w:val="en-US"/>
        </w:rPr>
      </w:pPr>
      <w:bookmarkStart w:id="0" w:name="_Hlk487029736"/>
      <w:bookmarkEnd w:id="0"/>
      <w:r w:rsidRPr="001A5974">
        <w:rPr>
          <w:lang w:val="en-US"/>
        </w:rPr>
        <w:t>3GPP TSG-RAN WG4</w:t>
      </w:r>
      <w:r w:rsidR="001D4850" w:rsidRPr="001A5974">
        <w:rPr>
          <w:lang w:val="en-US"/>
        </w:rPr>
        <w:t xml:space="preserve"> Meeting</w:t>
      </w:r>
      <w:r w:rsidR="005071CC" w:rsidRPr="001A5974">
        <w:rPr>
          <w:lang w:val="en-US"/>
        </w:rPr>
        <w:t xml:space="preserve"> </w:t>
      </w:r>
      <w:r w:rsidR="00837AD9" w:rsidRPr="00C0585F">
        <w:rPr>
          <w:rFonts w:eastAsia="PMingLiU" w:cs="Arial"/>
          <w:color w:val="000000" w:themeColor="text1"/>
          <w:sz w:val="22"/>
          <w:lang w:val="en-US" w:eastAsia="ja-JP"/>
        </w:rPr>
        <w:t>#</w:t>
      </w:r>
      <w:bookmarkStart w:id="1" w:name="_Hlk110436944"/>
      <w:r w:rsidR="00837AD9" w:rsidRPr="00C0585F">
        <w:rPr>
          <w:rFonts w:eastAsia="PMingLiU" w:cs="Arial"/>
          <w:color w:val="000000" w:themeColor="text1"/>
          <w:sz w:val="22"/>
          <w:lang w:val="en-US" w:eastAsia="ja-JP"/>
        </w:rPr>
        <w:t>10</w:t>
      </w:r>
      <w:bookmarkEnd w:id="1"/>
      <w:r w:rsidR="00AE5BBB">
        <w:rPr>
          <w:rFonts w:eastAsia="PMingLiU" w:cs="Arial"/>
          <w:color w:val="000000" w:themeColor="text1"/>
          <w:sz w:val="22"/>
          <w:lang w:val="en-US" w:eastAsia="ja-JP"/>
        </w:rPr>
        <w:t>6</w:t>
      </w:r>
      <w:r w:rsidRPr="001A5974">
        <w:rPr>
          <w:lang w:val="en-US"/>
        </w:rPr>
        <w:tab/>
      </w:r>
      <w:r w:rsidR="005863F3" w:rsidRPr="005863F3">
        <w:rPr>
          <w:lang w:val="en-US"/>
        </w:rPr>
        <w:t>R4-</w:t>
      </w:r>
      <w:r w:rsidR="00383317">
        <w:rPr>
          <w:lang w:val="en-US"/>
        </w:rPr>
        <w:t>2</w:t>
      </w:r>
      <w:r w:rsidR="00AE5BBB">
        <w:rPr>
          <w:lang w:val="en-US"/>
        </w:rPr>
        <w:t>30</w:t>
      </w:r>
      <w:r w:rsidR="00BD3DA3">
        <w:rPr>
          <w:lang w:val="en-US"/>
        </w:rPr>
        <w:t>1613</w:t>
      </w:r>
    </w:p>
    <w:p w14:paraId="65F55581" w14:textId="22CC4B44" w:rsidR="008A22CF" w:rsidRPr="00C0585F" w:rsidRDefault="00AE5BBB" w:rsidP="008A22CF">
      <w:pPr>
        <w:pStyle w:val="3GPPHeader"/>
        <w:rPr>
          <w:lang w:val="en-US"/>
        </w:rPr>
      </w:pPr>
      <w:r>
        <w:rPr>
          <w:lang w:val="en-US"/>
        </w:rPr>
        <w:t>Athens</w:t>
      </w:r>
      <w:r w:rsidR="00383317">
        <w:rPr>
          <w:lang w:val="en-US"/>
        </w:rPr>
        <w:t xml:space="preserve">, </w:t>
      </w:r>
      <w:r>
        <w:rPr>
          <w:lang w:val="en-US"/>
        </w:rPr>
        <w:t>Greece</w:t>
      </w:r>
      <w:r w:rsidR="00837AD9" w:rsidRPr="00C0585F">
        <w:rPr>
          <w:lang w:val="en-US"/>
        </w:rPr>
        <w:t xml:space="preserve">, </w:t>
      </w:r>
      <w:r>
        <w:rPr>
          <w:lang w:val="en-US"/>
        </w:rPr>
        <w:t>Feb</w:t>
      </w:r>
      <w:r w:rsidR="00837AD9" w:rsidRPr="00C0585F">
        <w:rPr>
          <w:lang w:val="en-US"/>
        </w:rPr>
        <w:t xml:space="preserve"> </w:t>
      </w:r>
      <w:r>
        <w:rPr>
          <w:lang w:val="en-US"/>
        </w:rPr>
        <w:t>2</w:t>
      </w:r>
      <w:r w:rsidR="00F21F9A">
        <w:rPr>
          <w:lang w:val="en-US"/>
        </w:rPr>
        <w:t>7</w:t>
      </w:r>
      <w:r w:rsidRPr="00AE5BBB">
        <w:rPr>
          <w:vertAlign w:val="superscript"/>
          <w:lang w:val="en-US"/>
        </w:rPr>
        <w:t>th</w:t>
      </w:r>
      <w:r>
        <w:rPr>
          <w:lang w:val="en-US"/>
        </w:rPr>
        <w:t xml:space="preserve"> </w:t>
      </w:r>
      <w:r w:rsidR="00DE3259" w:rsidRPr="00C0585F">
        <w:rPr>
          <w:lang w:val="en-US"/>
        </w:rPr>
        <w:t>–</w:t>
      </w:r>
      <w:r w:rsidR="002D322B" w:rsidRPr="00C0585F">
        <w:rPr>
          <w:lang w:val="en-US"/>
        </w:rPr>
        <w:t xml:space="preserve"> </w:t>
      </w:r>
      <w:r>
        <w:rPr>
          <w:lang w:val="en-US"/>
        </w:rPr>
        <w:t>March</w:t>
      </w:r>
      <w:r w:rsidR="002D322B" w:rsidRPr="00C0585F">
        <w:rPr>
          <w:lang w:val="en-US"/>
        </w:rPr>
        <w:t xml:space="preserve"> </w:t>
      </w:r>
      <w:r>
        <w:rPr>
          <w:lang w:val="en-US"/>
        </w:rPr>
        <w:t>3</w:t>
      </w:r>
      <w:r w:rsidRPr="00AE5BBB">
        <w:rPr>
          <w:vertAlign w:val="superscript"/>
          <w:lang w:val="en-US"/>
        </w:rPr>
        <w:t>rd</w:t>
      </w:r>
      <w:r w:rsidR="00837AD9" w:rsidRPr="00C0585F">
        <w:rPr>
          <w:lang w:val="en-US"/>
        </w:rPr>
        <w:t>, 202</w:t>
      </w:r>
      <w:r>
        <w:rPr>
          <w:lang w:val="en-US"/>
        </w:rPr>
        <w:t>3</w:t>
      </w:r>
    </w:p>
    <w:p w14:paraId="2D8C5D3B" w14:textId="77777777" w:rsidR="00837AD9" w:rsidRPr="00C0585F" w:rsidRDefault="00837AD9" w:rsidP="008A22CF">
      <w:pPr>
        <w:pStyle w:val="3GPPHeader"/>
        <w:rPr>
          <w:lang w:val="en-US"/>
        </w:rPr>
      </w:pPr>
    </w:p>
    <w:p w14:paraId="0FDE225D" w14:textId="31CAB96B" w:rsidR="008A22CF" w:rsidRPr="00A00C1C" w:rsidRDefault="008A22CF" w:rsidP="008A22CF">
      <w:pPr>
        <w:pStyle w:val="3GPPHeader"/>
        <w:rPr>
          <w:sz w:val="22"/>
          <w:lang w:val="en-US"/>
        </w:rPr>
      </w:pPr>
      <w:r w:rsidRPr="00A00C1C">
        <w:rPr>
          <w:sz w:val="22"/>
          <w:lang w:val="en-US"/>
        </w:rPr>
        <w:t>Agenda Item:</w:t>
      </w:r>
      <w:r w:rsidRPr="00A00C1C">
        <w:rPr>
          <w:sz w:val="22"/>
          <w:lang w:val="en-US"/>
        </w:rPr>
        <w:tab/>
      </w:r>
      <w:r w:rsidR="008F4F99">
        <w:rPr>
          <w:sz w:val="22"/>
          <w:lang w:val="en-US"/>
        </w:rPr>
        <w:t>9.6.2</w:t>
      </w:r>
    </w:p>
    <w:p w14:paraId="57D8FDDC" w14:textId="4993D1F6" w:rsidR="008A22CF" w:rsidRPr="001A5974" w:rsidRDefault="008A22CF" w:rsidP="008A22CF">
      <w:pPr>
        <w:pStyle w:val="3GPPHeader"/>
        <w:rPr>
          <w:sz w:val="22"/>
          <w:lang w:val="en-US"/>
        </w:rPr>
      </w:pPr>
      <w:r w:rsidRPr="001A5974">
        <w:rPr>
          <w:sz w:val="22"/>
          <w:lang w:val="en-US"/>
        </w:rPr>
        <w:t>Source:</w:t>
      </w:r>
      <w:r w:rsidRPr="001A5974">
        <w:rPr>
          <w:sz w:val="22"/>
          <w:lang w:val="en-US"/>
        </w:rPr>
        <w:tab/>
      </w:r>
      <w:r w:rsidR="00837AD9" w:rsidRPr="00837AD9">
        <w:rPr>
          <w:sz w:val="22"/>
          <w:lang w:val="en-US"/>
        </w:rPr>
        <w:t>MediaTek Inc.</w:t>
      </w:r>
    </w:p>
    <w:p w14:paraId="3A8FC3FA" w14:textId="6020516B" w:rsidR="008A22CF" w:rsidRPr="001A5974" w:rsidRDefault="008A22CF" w:rsidP="0060526C">
      <w:pPr>
        <w:pStyle w:val="3GPPHeader"/>
        <w:ind w:left="1701" w:hanging="1701"/>
        <w:rPr>
          <w:sz w:val="22"/>
          <w:lang w:val="en-US"/>
        </w:rPr>
      </w:pPr>
      <w:r w:rsidRPr="001A5974">
        <w:rPr>
          <w:sz w:val="22"/>
          <w:lang w:val="en-US"/>
        </w:rPr>
        <w:t>Title:</w:t>
      </w:r>
      <w:r w:rsidR="0060526C">
        <w:rPr>
          <w:sz w:val="22"/>
          <w:lang w:val="en-US"/>
        </w:rPr>
        <w:t xml:space="preserve"> </w:t>
      </w:r>
      <w:r w:rsidR="0060526C">
        <w:rPr>
          <w:sz w:val="22"/>
          <w:lang w:val="en-US"/>
        </w:rPr>
        <w:tab/>
      </w:r>
      <w:r w:rsidR="008F4F99" w:rsidRPr="008F4F99">
        <w:rPr>
          <w:sz w:val="22"/>
          <w:lang w:val="en-US"/>
        </w:rPr>
        <w:t xml:space="preserve">On 4Tx </w:t>
      </w:r>
      <w:r w:rsidR="008E72D0">
        <w:rPr>
          <w:sz w:val="22"/>
          <w:lang w:val="en-US"/>
        </w:rPr>
        <w:t xml:space="preserve">UE </w:t>
      </w:r>
      <w:r w:rsidR="008F4F99" w:rsidRPr="008F4F99">
        <w:rPr>
          <w:sz w:val="22"/>
          <w:lang w:val="en-US"/>
        </w:rPr>
        <w:t>RF requirements</w:t>
      </w:r>
    </w:p>
    <w:p w14:paraId="385E2C9B" w14:textId="58E09217" w:rsidR="008A22CF" w:rsidRPr="001A5974" w:rsidRDefault="008A22CF" w:rsidP="008A22CF">
      <w:pPr>
        <w:pStyle w:val="3GPPHeader"/>
        <w:rPr>
          <w:sz w:val="22"/>
          <w:lang w:val="en-US"/>
        </w:rPr>
      </w:pPr>
      <w:r w:rsidRPr="001A5974">
        <w:rPr>
          <w:sz w:val="22"/>
          <w:lang w:val="en-US"/>
        </w:rPr>
        <w:t>Document for:</w:t>
      </w:r>
      <w:r w:rsidRPr="001A5974">
        <w:rPr>
          <w:sz w:val="22"/>
          <w:lang w:val="en-US"/>
        </w:rPr>
        <w:tab/>
      </w:r>
      <w:r w:rsidR="003D5273" w:rsidRPr="001A5974">
        <w:rPr>
          <w:sz w:val="22"/>
          <w:lang w:val="en-US"/>
        </w:rPr>
        <w:t>Discussion</w:t>
      </w:r>
      <w:r w:rsidR="003F5E8A">
        <w:rPr>
          <w:sz w:val="22"/>
          <w:lang w:val="en-US"/>
        </w:rPr>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29DA5C44" w14:textId="51871DDF" w:rsidR="003524B7" w:rsidRDefault="008E72D0" w:rsidP="006D75DD">
      <w:pPr>
        <w:jc w:val="both"/>
        <w:rPr>
          <w:lang w:val="en-US"/>
        </w:rPr>
      </w:pPr>
      <w:bookmarkStart w:id="2" w:name="OLE_LINK13"/>
      <w:r>
        <w:rPr>
          <w:lang w:val="en-US"/>
        </w:rPr>
        <w:t xml:space="preserve">In RAN4#105, </w:t>
      </w:r>
      <w:r w:rsidR="00FE7C50">
        <w:rPr>
          <w:lang w:val="en-US"/>
        </w:rPr>
        <w:t xml:space="preserve">there was some progress made on </w:t>
      </w:r>
      <w:r>
        <w:rPr>
          <w:lang w:val="en-US"/>
        </w:rPr>
        <w:t xml:space="preserve">4Tx </w:t>
      </w:r>
      <w:r w:rsidR="00FE7C50">
        <w:rPr>
          <w:lang w:val="en-US"/>
        </w:rPr>
        <w:t xml:space="preserve">UE </w:t>
      </w:r>
      <w:r>
        <w:rPr>
          <w:lang w:val="en-US"/>
        </w:rPr>
        <w:t>RF requirements</w:t>
      </w:r>
      <w:r w:rsidR="00FE7C50">
        <w:rPr>
          <w:lang w:val="en-US"/>
        </w:rPr>
        <w:t xml:space="preserve"> [1], but some issues are still open for further discussion:</w:t>
      </w:r>
    </w:p>
    <w:tbl>
      <w:tblPr>
        <w:tblStyle w:val="TableGrid"/>
        <w:tblW w:w="0" w:type="auto"/>
        <w:tblLook w:val="04A0" w:firstRow="1" w:lastRow="0" w:firstColumn="1" w:lastColumn="0" w:noHBand="0" w:noVBand="1"/>
      </w:tblPr>
      <w:tblGrid>
        <w:gridCol w:w="9629"/>
      </w:tblGrid>
      <w:tr w:rsidR="00341740" w:rsidRPr="002F0032" w14:paraId="63517A75" w14:textId="77777777" w:rsidTr="00341740">
        <w:tc>
          <w:tcPr>
            <w:tcW w:w="9629" w:type="dxa"/>
          </w:tcPr>
          <w:p w14:paraId="16589F64" w14:textId="77777777" w:rsidR="00FE7C50" w:rsidRPr="002F0032" w:rsidRDefault="00FE7C50" w:rsidP="00FE7C50">
            <w:pPr>
              <w:pStyle w:val="Heading2"/>
              <w:outlineLvl w:val="1"/>
              <w:rPr>
                <w:i/>
                <w:iCs/>
                <w:sz w:val="20"/>
              </w:rPr>
            </w:pPr>
            <w:r w:rsidRPr="002F0032">
              <w:rPr>
                <w:i/>
                <w:iCs/>
                <w:sz w:val="20"/>
              </w:rPr>
              <w:lastRenderedPageBreak/>
              <w:t>UL-MIMO 2-layer operation</w:t>
            </w:r>
          </w:p>
          <w:p w14:paraId="60E78F0D" w14:textId="77777777" w:rsidR="00FE7C50" w:rsidRPr="002F0032" w:rsidRDefault="00FE7C50" w:rsidP="00FE7C50">
            <w:pPr>
              <w:pStyle w:val="ListParagraph"/>
              <w:numPr>
                <w:ilvl w:val="0"/>
                <w:numId w:val="7"/>
              </w:numPr>
              <w:spacing w:after="120" w:line="240" w:lineRule="auto"/>
              <w:ind w:left="720"/>
              <w:rPr>
                <w:i/>
                <w:iCs/>
                <w:color w:val="0070C0"/>
                <w:sz w:val="20"/>
                <w:szCs w:val="20"/>
              </w:rPr>
            </w:pPr>
            <w:r w:rsidRPr="002F0032">
              <w:rPr>
                <w:i/>
                <w:iCs/>
                <w:color w:val="0070C0"/>
                <w:sz w:val="20"/>
                <w:szCs w:val="20"/>
              </w:rPr>
              <w:t>Proposals</w:t>
            </w:r>
          </w:p>
          <w:p w14:paraId="2E67C9C1" w14:textId="77777777" w:rsidR="00FE7C50" w:rsidRPr="002F0032" w:rsidRDefault="00FE7C50" w:rsidP="00FE7C50">
            <w:pPr>
              <w:pStyle w:val="ListParagraph"/>
              <w:numPr>
                <w:ilvl w:val="1"/>
                <w:numId w:val="7"/>
              </w:numPr>
              <w:spacing w:after="120" w:line="240" w:lineRule="auto"/>
              <w:ind w:left="1440"/>
              <w:rPr>
                <w:i/>
                <w:iCs/>
                <w:color w:val="0070C0"/>
                <w:sz w:val="20"/>
                <w:szCs w:val="20"/>
              </w:rPr>
            </w:pPr>
            <w:r w:rsidRPr="002F0032">
              <w:rPr>
                <w:i/>
                <w:iCs/>
                <w:color w:val="0070C0"/>
                <w:sz w:val="20"/>
                <w:szCs w:val="20"/>
                <w:lang w:val="en-US"/>
              </w:rPr>
              <w:t xml:space="preserve">Proposal 1: 2-layer UL-MIMO operation should be supported by transmitting 2 layers from 2 of the 4 Pas. </w:t>
            </w:r>
            <w:r w:rsidRPr="002F0032">
              <w:rPr>
                <w:i/>
                <w:iCs/>
                <w:color w:val="0070C0"/>
                <w:sz w:val="20"/>
                <w:szCs w:val="20"/>
              </w:rPr>
              <w:t>(Qualcomm)</w:t>
            </w:r>
          </w:p>
          <w:p w14:paraId="5EB3B765" w14:textId="77777777" w:rsidR="00FE7C50" w:rsidRPr="002F0032" w:rsidRDefault="00FE7C50" w:rsidP="00FE7C50">
            <w:pPr>
              <w:pStyle w:val="ListParagraph"/>
              <w:numPr>
                <w:ilvl w:val="1"/>
                <w:numId w:val="7"/>
              </w:numPr>
              <w:spacing w:after="120" w:line="240" w:lineRule="auto"/>
              <w:ind w:left="1440"/>
              <w:rPr>
                <w:i/>
                <w:iCs/>
                <w:color w:val="0070C0"/>
                <w:sz w:val="20"/>
                <w:szCs w:val="20"/>
                <w:lang w:val="en-US"/>
              </w:rPr>
            </w:pPr>
            <w:r w:rsidRPr="002F0032">
              <w:rPr>
                <w:rFonts w:hint="eastAsia"/>
                <w:i/>
                <w:iCs/>
                <w:color w:val="0070C0"/>
                <w:sz w:val="20"/>
                <w:szCs w:val="20"/>
                <w:lang w:val="en-US"/>
              </w:rPr>
              <w:t>Pro</w:t>
            </w:r>
            <w:r w:rsidRPr="002F0032">
              <w:rPr>
                <w:i/>
                <w:iCs/>
                <w:color w:val="0070C0"/>
                <w:sz w:val="20"/>
                <w:szCs w:val="20"/>
                <w:lang w:val="en-US"/>
              </w:rPr>
              <w:t>posal 2: For 2-layer operation with 4 antenna ports use TPMI=0 to 5 (Qualcomm)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1812"/>
              <w:gridCol w:w="1813"/>
              <w:gridCol w:w="1813"/>
            </w:tblGrid>
            <w:tr w:rsidR="00FE7C50" w:rsidRPr="002F0032" w14:paraId="286FD251" w14:textId="77777777" w:rsidTr="00801295">
              <w:trPr>
                <w:jc w:val="center"/>
              </w:trPr>
              <w:tc>
                <w:tcPr>
                  <w:tcW w:w="1812" w:type="dxa"/>
                  <w:shd w:val="clear" w:color="auto" w:fill="auto"/>
                </w:tcPr>
                <w:p w14:paraId="2F8F8611" w14:textId="77777777" w:rsidR="00FE7C50" w:rsidRPr="002F0032" w:rsidRDefault="00FE7C50" w:rsidP="00FE7C50">
                  <w:pPr>
                    <w:pStyle w:val="TAC"/>
                    <w:rPr>
                      <w:rFonts w:eastAsia="Batang"/>
                      <w:i/>
                      <w:iCs/>
                      <w:sz w:val="20"/>
                      <w:szCs w:val="20"/>
                    </w:rPr>
                  </w:pPr>
                  <w:r w:rsidRPr="002F0032">
                    <w:rPr>
                      <w:rFonts w:eastAsia="Batang"/>
                      <w:i/>
                      <w:iCs/>
                      <w:position w:val="-56"/>
                      <w:sz w:val="20"/>
                      <w:szCs w:val="20"/>
                    </w:rPr>
                    <w:object w:dxaOrig="800" w:dyaOrig="1219" w14:anchorId="6794DF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60pt" o:ole="">
                        <v:imagedata r:id="rId12" o:title=""/>
                      </v:shape>
                      <o:OLEObject Type="Embed" ProgID="Equation.3" ShapeID="_x0000_i1025" DrawAspect="Content" ObjectID="_1738139761" r:id="rId13"/>
                    </w:object>
                  </w:r>
                </w:p>
              </w:tc>
              <w:tc>
                <w:tcPr>
                  <w:tcW w:w="1812" w:type="dxa"/>
                  <w:shd w:val="clear" w:color="auto" w:fill="auto"/>
                </w:tcPr>
                <w:p w14:paraId="301714FD" w14:textId="77777777" w:rsidR="00FE7C50" w:rsidRPr="002F0032" w:rsidRDefault="00FE7C50" w:rsidP="00FE7C50">
                  <w:pPr>
                    <w:pStyle w:val="TAC"/>
                    <w:rPr>
                      <w:rFonts w:eastAsia="Batang"/>
                      <w:i/>
                      <w:iCs/>
                      <w:sz w:val="20"/>
                      <w:szCs w:val="20"/>
                    </w:rPr>
                  </w:pPr>
                  <w:r w:rsidRPr="002F0032">
                    <w:rPr>
                      <w:rFonts w:eastAsia="Batang"/>
                      <w:i/>
                      <w:iCs/>
                      <w:position w:val="-56"/>
                      <w:sz w:val="20"/>
                      <w:szCs w:val="20"/>
                    </w:rPr>
                    <w:object w:dxaOrig="800" w:dyaOrig="1219" w14:anchorId="554B65A8">
                      <v:shape id="_x0000_i1026" type="#_x0000_t75" style="width:39pt;height:60pt" o:ole="">
                        <v:imagedata r:id="rId14" o:title=""/>
                      </v:shape>
                      <o:OLEObject Type="Embed" ProgID="Equation.3" ShapeID="_x0000_i1026" DrawAspect="Content" ObjectID="_1738139762" r:id="rId15"/>
                    </w:object>
                  </w:r>
                </w:p>
              </w:tc>
              <w:tc>
                <w:tcPr>
                  <w:tcW w:w="1813" w:type="dxa"/>
                  <w:shd w:val="clear" w:color="auto" w:fill="auto"/>
                </w:tcPr>
                <w:p w14:paraId="008D0D73" w14:textId="77777777" w:rsidR="00FE7C50" w:rsidRPr="002F0032" w:rsidRDefault="00FE7C50" w:rsidP="00FE7C50">
                  <w:pPr>
                    <w:pStyle w:val="TAC"/>
                    <w:rPr>
                      <w:rFonts w:eastAsia="Batang"/>
                      <w:i/>
                      <w:iCs/>
                      <w:sz w:val="20"/>
                      <w:szCs w:val="20"/>
                    </w:rPr>
                  </w:pPr>
                  <w:r w:rsidRPr="002F0032">
                    <w:rPr>
                      <w:rFonts w:eastAsia="Batang"/>
                      <w:i/>
                      <w:iCs/>
                      <w:position w:val="-56"/>
                      <w:sz w:val="20"/>
                      <w:szCs w:val="20"/>
                    </w:rPr>
                    <w:object w:dxaOrig="800" w:dyaOrig="1219" w14:anchorId="4887C5CF">
                      <v:shape id="_x0000_i1027" type="#_x0000_t75" style="width:39pt;height:60pt" o:ole="">
                        <v:imagedata r:id="rId16" o:title=""/>
                      </v:shape>
                      <o:OLEObject Type="Embed" ProgID="Equation.3" ShapeID="_x0000_i1027" DrawAspect="Content" ObjectID="_1738139763" r:id="rId17"/>
                    </w:object>
                  </w:r>
                </w:p>
              </w:tc>
              <w:tc>
                <w:tcPr>
                  <w:tcW w:w="1813" w:type="dxa"/>
                  <w:shd w:val="clear" w:color="auto" w:fill="auto"/>
                </w:tcPr>
                <w:p w14:paraId="3E499898" w14:textId="77777777" w:rsidR="00FE7C50" w:rsidRPr="002F0032" w:rsidRDefault="00FE7C50" w:rsidP="00FE7C50">
                  <w:pPr>
                    <w:pStyle w:val="TAC"/>
                    <w:rPr>
                      <w:rFonts w:eastAsia="Batang"/>
                      <w:i/>
                      <w:iCs/>
                      <w:sz w:val="20"/>
                      <w:szCs w:val="20"/>
                    </w:rPr>
                  </w:pPr>
                  <w:r w:rsidRPr="002F0032">
                    <w:rPr>
                      <w:rFonts w:eastAsia="Batang"/>
                      <w:i/>
                      <w:iCs/>
                      <w:position w:val="-56"/>
                      <w:sz w:val="20"/>
                      <w:szCs w:val="20"/>
                    </w:rPr>
                    <w:object w:dxaOrig="800" w:dyaOrig="1219" w14:anchorId="1BBC5FA2">
                      <v:shape id="_x0000_i1028" type="#_x0000_t75" style="width:39pt;height:60pt" o:ole="">
                        <v:imagedata r:id="rId18" o:title=""/>
                      </v:shape>
                      <o:OLEObject Type="Embed" ProgID="Equation.3" ShapeID="_x0000_i1028" DrawAspect="Content" ObjectID="_1738139764" r:id="rId19"/>
                    </w:object>
                  </w:r>
                </w:p>
              </w:tc>
            </w:tr>
            <w:tr w:rsidR="00FE7C50" w:rsidRPr="002F0032" w14:paraId="5C8E47EA" w14:textId="77777777" w:rsidTr="00801295">
              <w:trPr>
                <w:gridAfter w:val="2"/>
                <w:wAfter w:w="3626" w:type="dxa"/>
                <w:jc w:val="center"/>
              </w:trPr>
              <w:tc>
                <w:tcPr>
                  <w:tcW w:w="1812" w:type="dxa"/>
                  <w:shd w:val="clear" w:color="auto" w:fill="auto"/>
                </w:tcPr>
                <w:p w14:paraId="64E43D39" w14:textId="77777777" w:rsidR="00FE7C50" w:rsidRPr="002F0032" w:rsidRDefault="00FE7C50" w:rsidP="00FE7C50">
                  <w:pPr>
                    <w:pStyle w:val="TAC"/>
                    <w:rPr>
                      <w:rFonts w:eastAsia="Batang"/>
                      <w:i/>
                      <w:iCs/>
                      <w:sz w:val="20"/>
                      <w:szCs w:val="20"/>
                    </w:rPr>
                  </w:pPr>
                  <w:r w:rsidRPr="002F0032">
                    <w:rPr>
                      <w:rFonts w:eastAsia="Batang"/>
                      <w:i/>
                      <w:iCs/>
                      <w:position w:val="-56"/>
                      <w:sz w:val="20"/>
                      <w:szCs w:val="20"/>
                    </w:rPr>
                    <w:object w:dxaOrig="800" w:dyaOrig="1219" w14:anchorId="24AD7DA1">
                      <v:shape id="_x0000_i1029" type="#_x0000_t75" style="width:39pt;height:60pt" o:ole="">
                        <v:imagedata r:id="rId20" o:title=""/>
                      </v:shape>
                      <o:OLEObject Type="Embed" ProgID="Equation.3" ShapeID="_x0000_i1029" DrawAspect="Content" ObjectID="_1738139765" r:id="rId21"/>
                    </w:object>
                  </w:r>
                </w:p>
              </w:tc>
              <w:tc>
                <w:tcPr>
                  <w:tcW w:w="1812" w:type="dxa"/>
                  <w:shd w:val="clear" w:color="auto" w:fill="auto"/>
                </w:tcPr>
                <w:p w14:paraId="230D9EB5" w14:textId="77777777" w:rsidR="00FE7C50" w:rsidRPr="002F0032" w:rsidRDefault="00FE7C50" w:rsidP="00FE7C50">
                  <w:pPr>
                    <w:pStyle w:val="TAC"/>
                    <w:rPr>
                      <w:rFonts w:eastAsia="Batang"/>
                      <w:i/>
                      <w:iCs/>
                      <w:sz w:val="20"/>
                      <w:szCs w:val="20"/>
                    </w:rPr>
                  </w:pPr>
                  <w:r w:rsidRPr="002F0032">
                    <w:rPr>
                      <w:rFonts w:eastAsia="Batang"/>
                      <w:i/>
                      <w:iCs/>
                      <w:position w:val="-56"/>
                      <w:sz w:val="20"/>
                      <w:szCs w:val="20"/>
                    </w:rPr>
                    <w:object w:dxaOrig="800" w:dyaOrig="1219" w14:anchorId="2EB950AC">
                      <v:shape id="_x0000_i1030" type="#_x0000_t75" style="width:39pt;height:60pt" o:ole="">
                        <v:imagedata r:id="rId22" o:title=""/>
                      </v:shape>
                      <o:OLEObject Type="Embed" ProgID="Equation.3" ShapeID="_x0000_i1030" DrawAspect="Content" ObjectID="_1738139766" r:id="rId23"/>
                    </w:object>
                  </w:r>
                </w:p>
              </w:tc>
            </w:tr>
          </w:tbl>
          <w:p w14:paraId="55D92A9F" w14:textId="77777777" w:rsidR="00341740" w:rsidRPr="002F0032" w:rsidRDefault="00FE7C50" w:rsidP="00FE7C50">
            <w:pPr>
              <w:pStyle w:val="ListParagraph"/>
              <w:numPr>
                <w:ilvl w:val="1"/>
                <w:numId w:val="7"/>
              </w:numPr>
              <w:spacing w:after="120" w:line="240" w:lineRule="auto"/>
              <w:ind w:left="1440"/>
              <w:rPr>
                <w:i/>
                <w:iCs/>
                <w:color w:val="0070C0"/>
                <w:sz w:val="20"/>
                <w:szCs w:val="20"/>
              </w:rPr>
            </w:pPr>
            <w:r w:rsidRPr="002F0032">
              <w:rPr>
                <w:rFonts w:hint="eastAsia"/>
                <w:i/>
                <w:iCs/>
                <w:color w:val="0070C0"/>
                <w:sz w:val="20"/>
                <w:szCs w:val="20"/>
                <w:lang w:val="en-US"/>
              </w:rPr>
              <w:t>P</w:t>
            </w:r>
            <w:r w:rsidRPr="002F0032">
              <w:rPr>
                <w:i/>
                <w:iCs/>
                <w:color w:val="0070C0"/>
                <w:sz w:val="20"/>
                <w:szCs w:val="20"/>
                <w:lang w:val="en-US"/>
              </w:rPr>
              <w:t>roposal 3: 2Layer requirements not need to be tested</w:t>
            </w:r>
            <w:r w:rsidRPr="002F0032">
              <w:rPr>
                <w:rFonts w:hint="eastAsia"/>
                <w:i/>
                <w:iCs/>
                <w:color w:val="0070C0"/>
                <w:sz w:val="20"/>
                <w:szCs w:val="20"/>
                <w:lang w:val="en-US"/>
              </w:rPr>
              <w:t>.</w:t>
            </w:r>
            <w:r w:rsidRPr="002F0032">
              <w:rPr>
                <w:i/>
                <w:iCs/>
                <w:color w:val="0070C0"/>
                <w:sz w:val="20"/>
                <w:szCs w:val="20"/>
                <w:lang w:val="en-US"/>
              </w:rPr>
              <w:t xml:space="preserve"> </w:t>
            </w:r>
            <w:r w:rsidRPr="002F0032">
              <w:rPr>
                <w:i/>
                <w:iCs/>
                <w:color w:val="0070C0"/>
                <w:sz w:val="20"/>
                <w:szCs w:val="20"/>
              </w:rPr>
              <w:t>(OPPO)</w:t>
            </w:r>
          </w:p>
          <w:p w14:paraId="7DB3B591" w14:textId="77777777" w:rsidR="00FE7C50" w:rsidRPr="002F0032" w:rsidRDefault="00FE7C50" w:rsidP="00FE7C50">
            <w:pPr>
              <w:tabs>
                <w:tab w:val="left" w:pos="1928"/>
              </w:tabs>
              <w:overflowPunct w:val="0"/>
              <w:autoSpaceDE w:val="0"/>
              <w:autoSpaceDN w:val="0"/>
              <w:adjustRightInd w:val="0"/>
              <w:spacing w:after="0" w:line="240" w:lineRule="auto"/>
              <w:rPr>
                <w:b/>
                <w:bCs/>
                <w:i/>
                <w:iCs/>
                <w:sz w:val="20"/>
                <w:szCs w:val="20"/>
                <w:lang w:val="en-US"/>
              </w:rPr>
            </w:pPr>
          </w:p>
          <w:p w14:paraId="5E2AB93C" w14:textId="77777777" w:rsidR="00FE7C50" w:rsidRPr="002F0032" w:rsidRDefault="00FE7C50" w:rsidP="00FE7C50">
            <w:pPr>
              <w:pStyle w:val="Heading2"/>
              <w:outlineLvl w:val="1"/>
              <w:rPr>
                <w:i/>
                <w:iCs/>
                <w:sz w:val="20"/>
              </w:rPr>
            </w:pPr>
            <w:r w:rsidRPr="002F0032">
              <w:rPr>
                <w:rFonts w:hint="eastAsia"/>
                <w:i/>
                <w:iCs/>
                <w:sz w:val="20"/>
              </w:rPr>
              <w:t>Power</w:t>
            </w:r>
            <w:r w:rsidRPr="002F0032">
              <w:rPr>
                <w:i/>
                <w:iCs/>
                <w:sz w:val="20"/>
              </w:rPr>
              <w:t xml:space="preserve"> class fallback requirements</w:t>
            </w:r>
          </w:p>
          <w:p w14:paraId="28112BBC" w14:textId="77777777" w:rsidR="00FE7C50" w:rsidRPr="002F0032" w:rsidRDefault="00FE7C50" w:rsidP="00FE7C50">
            <w:pPr>
              <w:pStyle w:val="ListParagraph"/>
              <w:numPr>
                <w:ilvl w:val="0"/>
                <w:numId w:val="7"/>
              </w:numPr>
              <w:spacing w:after="120" w:line="240" w:lineRule="auto"/>
              <w:ind w:left="720"/>
              <w:rPr>
                <w:i/>
                <w:iCs/>
                <w:color w:val="0070C0"/>
                <w:sz w:val="20"/>
                <w:szCs w:val="20"/>
              </w:rPr>
            </w:pPr>
            <w:r w:rsidRPr="002F0032">
              <w:rPr>
                <w:i/>
                <w:iCs/>
                <w:color w:val="0070C0"/>
                <w:sz w:val="20"/>
                <w:szCs w:val="20"/>
              </w:rPr>
              <w:t>Proposals</w:t>
            </w:r>
          </w:p>
          <w:p w14:paraId="35C78538" w14:textId="77777777" w:rsidR="00FE7C50" w:rsidRPr="002F0032" w:rsidRDefault="00FE7C50" w:rsidP="00FE7C50">
            <w:pPr>
              <w:pStyle w:val="ListParagraph"/>
              <w:numPr>
                <w:ilvl w:val="1"/>
                <w:numId w:val="7"/>
              </w:numPr>
              <w:spacing w:after="120" w:line="240" w:lineRule="auto"/>
              <w:ind w:left="1440"/>
              <w:rPr>
                <w:i/>
                <w:iCs/>
                <w:color w:val="0070C0"/>
                <w:sz w:val="20"/>
                <w:szCs w:val="20"/>
                <w:lang w:val="en-US"/>
              </w:rPr>
            </w:pPr>
            <w:r w:rsidRPr="002F0032">
              <w:rPr>
                <w:i/>
                <w:iCs/>
                <w:color w:val="0070C0"/>
                <w:sz w:val="20"/>
                <w:szCs w:val="20"/>
                <w:lang w:val="en-US"/>
              </w:rPr>
              <w:t>Proposal 1: Consider existing 2Tx PC2 requirements (Assuming 23</w:t>
            </w:r>
            <w:r w:rsidRPr="002F0032">
              <w:rPr>
                <w:rFonts w:hint="eastAsia"/>
                <w:i/>
                <w:iCs/>
                <w:color w:val="0070C0"/>
                <w:sz w:val="20"/>
                <w:szCs w:val="20"/>
                <w:lang w:val="en-US"/>
              </w:rPr>
              <w:t>+</w:t>
            </w:r>
            <w:r w:rsidRPr="002F0032">
              <w:rPr>
                <w:i/>
                <w:iCs/>
                <w:color w:val="0070C0"/>
                <w:sz w:val="20"/>
                <w:szCs w:val="20"/>
                <w:lang w:val="en-US"/>
              </w:rPr>
              <w:t xml:space="preserve">23 </w:t>
            </w:r>
            <w:r w:rsidRPr="002F0032">
              <w:rPr>
                <w:rFonts w:hint="eastAsia"/>
                <w:i/>
                <w:iCs/>
                <w:color w:val="0070C0"/>
                <w:sz w:val="20"/>
                <w:szCs w:val="20"/>
                <w:lang w:val="en-US"/>
              </w:rPr>
              <w:t>dBm</w:t>
            </w:r>
            <w:r w:rsidRPr="002F0032">
              <w:rPr>
                <w:i/>
                <w:iCs/>
                <w:color w:val="0070C0"/>
                <w:sz w:val="20"/>
                <w:szCs w:val="20"/>
                <w:lang w:val="en-US"/>
              </w:rPr>
              <w:t xml:space="preserve"> architecture) and 1Tx PC3 requirements as the fallback requirements for 4Tx PC1.5. </w:t>
            </w:r>
          </w:p>
          <w:p w14:paraId="424E787B" w14:textId="77777777" w:rsidR="00FE7C50" w:rsidRPr="002F0032" w:rsidRDefault="00FE7C50" w:rsidP="00FE7C50">
            <w:pPr>
              <w:pStyle w:val="ListParagraph"/>
              <w:numPr>
                <w:ilvl w:val="1"/>
                <w:numId w:val="7"/>
              </w:numPr>
              <w:spacing w:after="120" w:line="240" w:lineRule="auto"/>
              <w:ind w:left="1440"/>
              <w:rPr>
                <w:i/>
                <w:iCs/>
                <w:color w:val="0070C0"/>
                <w:sz w:val="20"/>
                <w:szCs w:val="20"/>
                <w:lang w:val="en-US"/>
              </w:rPr>
            </w:pPr>
            <w:r w:rsidRPr="002F0032">
              <w:rPr>
                <w:rFonts w:hint="eastAsia"/>
                <w:i/>
                <w:iCs/>
                <w:color w:val="0070C0"/>
                <w:sz w:val="20"/>
                <w:szCs w:val="20"/>
                <w:lang w:val="en-US"/>
              </w:rPr>
              <w:t>P</w:t>
            </w:r>
            <w:r w:rsidRPr="002F0032">
              <w:rPr>
                <w:i/>
                <w:iCs/>
                <w:color w:val="0070C0"/>
                <w:sz w:val="20"/>
                <w:szCs w:val="20"/>
                <w:lang w:val="en-US"/>
              </w:rPr>
              <w:t>roposal 2: It is proposed to agree on whether UE need to keep same power class among different antenna port configurations first, if it is agreed then the power class fallback concept can be skipped.</w:t>
            </w:r>
          </w:p>
          <w:p w14:paraId="076D2090" w14:textId="3AE0BBFE" w:rsidR="00FE7C50" w:rsidRPr="002F0032" w:rsidRDefault="00FE7C50" w:rsidP="00FE7C50">
            <w:pPr>
              <w:tabs>
                <w:tab w:val="left" w:pos="1928"/>
              </w:tabs>
              <w:overflowPunct w:val="0"/>
              <w:autoSpaceDE w:val="0"/>
              <w:autoSpaceDN w:val="0"/>
              <w:adjustRightInd w:val="0"/>
              <w:spacing w:after="0" w:line="240" w:lineRule="auto"/>
              <w:rPr>
                <w:b/>
                <w:bCs/>
                <w:i/>
                <w:iCs/>
                <w:sz w:val="20"/>
                <w:szCs w:val="20"/>
                <w:lang w:val="en-US"/>
              </w:rPr>
            </w:pPr>
          </w:p>
          <w:p w14:paraId="33E8098E" w14:textId="77777777" w:rsidR="00FE7C50" w:rsidRPr="002F0032" w:rsidRDefault="00FE7C50" w:rsidP="00FE7C50">
            <w:pPr>
              <w:pStyle w:val="Heading2"/>
              <w:outlineLvl w:val="1"/>
              <w:rPr>
                <w:i/>
                <w:iCs/>
                <w:sz w:val="20"/>
              </w:rPr>
            </w:pPr>
            <w:r w:rsidRPr="002F0032">
              <w:rPr>
                <w:i/>
                <w:iCs/>
                <w:sz w:val="20"/>
              </w:rPr>
              <w:t>Power Class fallback aspect</w:t>
            </w:r>
          </w:p>
          <w:p w14:paraId="67C35663" w14:textId="77777777" w:rsidR="00FE7C50" w:rsidRPr="002F0032" w:rsidRDefault="00FE7C50" w:rsidP="00FE7C50">
            <w:pPr>
              <w:pStyle w:val="ListParagraph"/>
              <w:numPr>
                <w:ilvl w:val="0"/>
                <w:numId w:val="7"/>
              </w:numPr>
              <w:spacing w:after="120" w:line="240" w:lineRule="auto"/>
              <w:ind w:left="720"/>
              <w:rPr>
                <w:i/>
                <w:iCs/>
                <w:color w:val="0070C0"/>
                <w:sz w:val="20"/>
                <w:szCs w:val="20"/>
              </w:rPr>
            </w:pPr>
            <w:r w:rsidRPr="002F0032">
              <w:rPr>
                <w:i/>
                <w:iCs/>
                <w:color w:val="0070C0"/>
                <w:sz w:val="20"/>
                <w:szCs w:val="20"/>
              </w:rPr>
              <w:t>Proposals</w:t>
            </w:r>
          </w:p>
          <w:p w14:paraId="4BD610F2" w14:textId="77777777" w:rsidR="00FE7C50" w:rsidRPr="002F0032" w:rsidRDefault="00FE7C50" w:rsidP="00FE7C50">
            <w:pPr>
              <w:pStyle w:val="ListParagraph"/>
              <w:numPr>
                <w:ilvl w:val="1"/>
                <w:numId w:val="7"/>
              </w:numPr>
              <w:spacing w:after="120" w:line="240" w:lineRule="auto"/>
              <w:ind w:left="1440"/>
              <w:rPr>
                <w:i/>
                <w:iCs/>
                <w:color w:val="0070C0"/>
                <w:sz w:val="20"/>
                <w:szCs w:val="20"/>
              </w:rPr>
            </w:pPr>
            <w:r w:rsidRPr="002F0032">
              <w:rPr>
                <w:i/>
                <w:iCs/>
                <w:color w:val="0070C0"/>
                <w:sz w:val="20"/>
                <w:szCs w:val="20"/>
                <w:lang w:val="en-US"/>
              </w:rPr>
              <w:t xml:space="preserve">Proposal: Encourage companies to share views on if there are potential issues mentioned in Observation 1 - 3. </w:t>
            </w:r>
            <w:r w:rsidRPr="002F0032">
              <w:rPr>
                <w:i/>
                <w:iCs/>
                <w:color w:val="0070C0"/>
                <w:sz w:val="20"/>
                <w:szCs w:val="20"/>
              </w:rPr>
              <w:t>(Nokia)</w:t>
            </w:r>
          </w:p>
          <w:p w14:paraId="6E54ECDA" w14:textId="77777777" w:rsidR="00FE7C50" w:rsidRPr="002F0032" w:rsidRDefault="00FE7C50" w:rsidP="00FE7C50">
            <w:pPr>
              <w:pStyle w:val="ListParagraph"/>
              <w:numPr>
                <w:ilvl w:val="2"/>
                <w:numId w:val="7"/>
              </w:numPr>
              <w:spacing w:after="120" w:line="240" w:lineRule="auto"/>
              <w:rPr>
                <w:i/>
                <w:iCs/>
                <w:color w:val="0070C0"/>
                <w:sz w:val="20"/>
                <w:szCs w:val="20"/>
                <w:lang w:val="en-US"/>
              </w:rPr>
            </w:pPr>
            <w:r w:rsidRPr="002F0032">
              <w:rPr>
                <w:i/>
                <w:iCs/>
                <w:color w:val="0070C0"/>
                <w:sz w:val="20"/>
                <w:szCs w:val="20"/>
                <w:lang w:val="en-US"/>
              </w:rPr>
              <w:t>Observation 1: Suitable ul-FullPowerTransmission can be different according to PC even for the same UE</w:t>
            </w:r>
          </w:p>
          <w:p w14:paraId="4B0F5856" w14:textId="77777777" w:rsidR="00FE7C50" w:rsidRPr="002F0032" w:rsidRDefault="00FE7C50" w:rsidP="00FE7C50">
            <w:pPr>
              <w:pStyle w:val="ListParagraph"/>
              <w:numPr>
                <w:ilvl w:val="2"/>
                <w:numId w:val="7"/>
              </w:numPr>
              <w:spacing w:after="120" w:line="240" w:lineRule="auto"/>
              <w:rPr>
                <w:i/>
                <w:iCs/>
                <w:color w:val="0070C0"/>
                <w:sz w:val="20"/>
                <w:szCs w:val="20"/>
                <w:lang w:val="en-US"/>
              </w:rPr>
            </w:pPr>
            <w:r w:rsidRPr="002F0032">
              <w:rPr>
                <w:i/>
                <w:iCs/>
                <w:color w:val="0070C0"/>
                <w:sz w:val="20"/>
                <w:szCs w:val="20"/>
                <w:lang w:val="en-US"/>
              </w:rPr>
              <w:t>Observation 2: If there is a no clear way for network to know being used PC due to fallback or return, it may cause issues that a capability, e.g., ul-FullPowerTransmission supported by a UE and/or RF performance like A-MPR may be very different from what network expects.</w:t>
            </w:r>
          </w:p>
          <w:p w14:paraId="26BCBFDF" w14:textId="77777777" w:rsidR="00FE7C50" w:rsidRPr="002F0032" w:rsidRDefault="00FE7C50" w:rsidP="00FE7C50">
            <w:pPr>
              <w:pStyle w:val="ListParagraph"/>
              <w:numPr>
                <w:ilvl w:val="2"/>
                <w:numId w:val="7"/>
              </w:numPr>
              <w:spacing w:after="120" w:line="240" w:lineRule="auto"/>
              <w:rPr>
                <w:i/>
                <w:iCs/>
                <w:color w:val="0070C0"/>
                <w:sz w:val="20"/>
                <w:szCs w:val="20"/>
                <w:lang w:val="en-US"/>
              </w:rPr>
            </w:pPr>
            <w:r w:rsidRPr="002F0032">
              <w:rPr>
                <w:i/>
                <w:iCs/>
                <w:color w:val="0070C0"/>
                <w:sz w:val="20"/>
                <w:szCs w:val="20"/>
                <w:lang w:val="en-US"/>
              </w:rPr>
              <w:t>Observation 3: Specifications do not mention conditions on when UE shall return to a higher power class and which power class.</w:t>
            </w:r>
          </w:p>
          <w:p w14:paraId="5A98D31E" w14:textId="77777777" w:rsidR="00FE7C50" w:rsidRPr="002F0032" w:rsidRDefault="00FE7C50" w:rsidP="00FE7C50">
            <w:pPr>
              <w:tabs>
                <w:tab w:val="left" w:pos="1928"/>
              </w:tabs>
              <w:overflowPunct w:val="0"/>
              <w:autoSpaceDE w:val="0"/>
              <w:autoSpaceDN w:val="0"/>
              <w:adjustRightInd w:val="0"/>
              <w:spacing w:after="0" w:line="240" w:lineRule="auto"/>
              <w:rPr>
                <w:b/>
                <w:bCs/>
                <w:i/>
                <w:iCs/>
                <w:sz w:val="20"/>
                <w:szCs w:val="20"/>
                <w:lang w:val="en-US"/>
              </w:rPr>
            </w:pPr>
          </w:p>
          <w:p w14:paraId="3581EE6E" w14:textId="77777777" w:rsidR="00FE7C50" w:rsidRPr="002F0032" w:rsidRDefault="00FE7C50" w:rsidP="00FE7C50">
            <w:pPr>
              <w:pStyle w:val="Heading2"/>
              <w:outlineLvl w:val="1"/>
              <w:rPr>
                <w:i/>
                <w:iCs/>
                <w:sz w:val="20"/>
              </w:rPr>
            </w:pPr>
            <w:r w:rsidRPr="002F0032">
              <w:rPr>
                <w:rFonts w:hint="eastAsia"/>
                <w:i/>
                <w:iCs/>
                <w:sz w:val="20"/>
              </w:rPr>
              <w:t>UE</w:t>
            </w:r>
            <w:r w:rsidRPr="002F0032">
              <w:rPr>
                <w:i/>
                <w:iCs/>
                <w:sz w:val="20"/>
              </w:rPr>
              <w:t xml:space="preserve"> </w:t>
            </w:r>
            <w:r w:rsidRPr="002F0032">
              <w:rPr>
                <w:rFonts w:hint="eastAsia"/>
                <w:i/>
                <w:iCs/>
                <w:sz w:val="20"/>
              </w:rPr>
              <w:t>ar</w:t>
            </w:r>
            <w:r w:rsidRPr="002F0032">
              <w:rPr>
                <w:i/>
                <w:iCs/>
                <w:sz w:val="20"/>
              </w:rPr>
              <w:t>chitecture</w:t>
            </w:r>
          </w:p>
          <w:p w14:paraId="54A4D098" w14:textId="77777777" w:rsidR="00FE7C50" w:rsidRPr="002F0032" w:rsidRDefault="00FE7C50" w:rsidP="00FE7C50">
            <w:pPr>
              <w:pStyle w:val="ListParagraph"/>
              <w:numPr>
                <w:ilvl w:val="0"/>
                <w:numId w:val="7"/>
              </w:numPr>
              <w:spacing w:after="120" w:line="240" w:lineRule="auto"/>
              <w:ind w:left="720"/>
              <w:rPr>
                <w:i/>
                <w:iCs/>
                <w:color w:val="0070C0"/>
                <w:sz w:val="20"/>
                <w:szCs w:val="20"/>
              </w:rPr>
            </w:pPr>
            <w:r w:rsidRPr="002F0032">
              <w:rPr>
                <w:i/>
                <w:iCs/>
                <w:color w:val="0070C0"/>
                <w:sz w:val="20"/>
                <w:szCs w:val="20"/>
              </w:rPr>
              <w:t>Proposals</w:t>
            </w:r>
          </w:p>
          <w:p w14:paraId="51E340DE" w14:textId="77777777" w:rsidR="00FE7C50" w:rsidRPr="002F0032" w:rsidRDefault="00FE7C50" w:rsidP="00FE7C50">
            <w:pPr>
              <w:pStyle w:val="ListParagraph"/>
              <w:numPr>
                <w:ilvl w:val="1"/>
                <w:numId w:val="7"/>
              </w:numPr>
              <w:spacing w:after="120" w:line="240" w:lineRule="auto"/>
              <w:ind w:left="1440"/>
              <w:rPr>
                <w:i/>
                <w:iCs/>
                <w:color w:val="0070C0"/>
                <w:sz w:val="20"/>
                <w:szCs w:val="20"/>
                <w:lang w:val="en-US"/>
              </w:rPr>
            </w:pPr>
            <w:r w:rsidRPr="002F0032">
              <w:rPr>
                <w:i/>
                <w:iCs/>
                <w:color w:val="0070C0"/>
                <w:sz w:val="20"/>
                <w:szCs w:val="20"/>
                <w:lang w:val="en-US"/>
              </w:rPr>
              <w:t>Proposal 1: The requirements should be defined as much as possible to be compatible with other PA configurations, e.g. 2x23dBm + 2x26dBm, 4x26dBm (OPPO)</w:t>
            </w:r>
          </w:p>
          <w:p w14:paraId="163C62D6" w14:textId="77777777" w:rsidR="00FE7C50" w:rsidRPr="002F0032" w:rsidRDefault="00FE7C50" w:rsidP="00FE7C50">
            <w:pPr>
              <w:pStyle w:val="ListParagraph"/>
              <w:numPr>
                <w:ilvl w:val="1"/>
                <w:numId w:val="7"/>
              </w:numPr>
              <w:spacing w:after="120" w:line="240" w:lineRule="auto"/>
              <w:ind w:left="1440"/>
              <w:rPr>
                <w:i/>
                <w:iCs/>
                <w:color w:val="0070C0"/>
                <w:sz w:val="20"/>
                <w:szCs w:val="20"/>
              </w:rPr>
            </w:pPr>
            <w:r w:rsidRPr="002F0032">
              <w:rPr>
                <w:i/>
                <w:iCs/>
                <w:color w:val="0070C0"/>
                <w:sz w:val="20"/>
                <w:szCs w:val="20"/>
                <w:lang w:val="en-US"/>
              </w:rPr>
              <w:t xml:space="preserve">Proposal 2: PA configuration of 2x26dBm or 23+26dBm is not considered during the discussion for the applicable requirements for fallback power class in phase 1. </w:t>
            </w:r>
            <w:r w:rsidRPr="002F0032">
              <w:rPr>
                <w:i/>
                <w:iCs/>
                <w:color w:val="0070C0"/>
                <w:sz w:val="20"/>
                <w:szCs w:val="20"/>
              </w:rPr>
              <w:t>(Huawei)</w:t>
            </w:r>
          </w:p>
          <w:p w14:paraId="6BD84810" w14:textId="72497728" w:rsidR="00FE7C50" w:rsidRPr="002F0032" w:rsidRDefault="00FE7C50" w:rsidP="00FE7C50">
            <w:pPr>
              <w:tabs>
                <w:tab w:val="left" w:pos="1928"/>
              </w:tabs>
              <w:overflowPunct w:val="0"/>
              <w:autoSpaceDE w:val="0"/>
              <w:autoSpaceDN w:val="0"/>
              <w:adjustRightInd w:val="0"/>
              <w:spacing w:after="0" w:line="240" w:lineRule="auto"/>
              <w:rPr>
                <w:b/>
                <w:bCs/>
                <w:i/>
                <w:iCs/>
                <w:sz w:val="20"/>
                <w:szCs w:val="20"/>
                <w:lang w:val="en-US"/>
              </w:rPr>
            </w:pPr>
          </w:p>
        </w:tc>
      </w:tr>
    </w:tbl>
    <w:p w14:paraId="45743FF9" w14:textId="77777777" w:rsidR="00FE7C50" w:rsidRDefault="00FE7C50" w:rsidP="006D75DD">
      <w:pPr>
        <w:jc w:val="both"/>
        <w:rPr>
          <w:lang w:val="en-US"/>
        </w:rPr>
      </w:pPr>
    </w:p>
    <w:p w14:paraId="304B4804" w14:textId="68FB4768" w:rsidR="00E92373" w:rsidRPr="000E2CCA" w:rsidRDefault="00F56CB7" w:rsidP="006D75DD">
      <w:pPr>
        <w:jc w:val="both"/>
        <w:rPr>
          <w:lang w:val="en-US"/>
        </w:rPr>
      </w:pPr>
      <w:r>
        <w:rPr>
          <w:lang w:val="en-US"/>
        </w:rPr>
        <w:t>In this contribution, we aim to address these open issues and provide our understanding and views and proposals accordingly.</w:t>
      </w:r>
    </w:p>
    <w:bookmarkEnd w:id="2"/>
    <w:p w14:paraId="63B30870" w14:textId="67F4856D" w:rsidR="006913F6" w:rsidRDefault="006913F6" w:rsidP="003914AD">
      <w:pPr>
        <w:pStyle w:val="Heading1"/>
        <w:numPr>
          <w:ilvl w:val="0"/>
          <w:numId w:val="3"/>
        </w:numPr>
        <w:rPr>
          <w:lang w:val="en-US"/>
        </w:rPr>
      </w:pPr>
      <w:r w:rsidRPr="009011F0">
        <w:rPr>
          <w:lang w:val="en-US"/>
        </w:rPr>
        <w:t>Discussion</w:t>
      </w:r>
    </w:p>
    <w:p w14:paraId="2AAF9378" w14:textId="4428217B" w:rsidR="009C6625" w:rsidRDefault="009C6625" w:rsidP="009C6625">
      <w:pPr>
        <w:pStyle w:val="Heading2"/>
      </w:pPr>
      <w:r>
        <w:t xml:space="preserve">2.1 </w:t>
      </w:r>
      <w:r w:rsidR="009A511E">
        <w:t>UL-MIMO 2-layer operation</w:t>
      </w:r>
    </w:p>
    <w:p w14:paraId="0746B6C1" w14:textId="77777777" w:rsidR="00DC4C1D" w:rsidRDefault="009A511E" w:rsidP="00932D17">
      <w:pPr>
        <w:jc w:val="both"/>
        <w:rPr>
          <w:bCs/>
          <w:lang w:val="en-US"/>
        </w:rPr>
      </w:pPr>
      <w:r>
        <w:rPr>
          <w:bCs/>
          <w:lang w:val="en-US"/>
        </w:rPr>
        <w:t>If a 4Tx capable UE</w:t>
      </w:r>
      <w:r w:rsidR="00DC4C1D">
        <w:rPr>
          <w:bCs/>
          <w:lang w:val="en-US"/>
        </w:rPr>
        <w:t xml:space="preserve"> is configured for UL-MIMO 2-layer operation, then network may have several options:</w:t>
      </w:r>
    </w:p>
    <w:p w14:paraId="242AFACD" w14:textId="4E2EF919" w:rsidR="006811B5" w:rsidRDefault="00DC4C1D" w:rsidP="00DC4C1D">
      <w:pPr>
        <w:pStyle w:val="ListParagraph"/>
        <w:numPr>
          <w:ilvl w:val="0"/>
          <w:numId w:val="31"/>
        </w:numPr>
        <w:jc w:val="both"/>
        <w:rPr>
          <w:bCs/>
          <w:lang w:val="en-US"/>
        </w:rPr>
      </w:pPr>
      <w:r>
        <w:rPr>
          <w:bCs/>
          <w:lang w:val="en-US"/>
        </w:rPr>
        <w:t>4-Tx requirements apply and configure TPMI 0~5 as Proposal 2, then the power scaling factor for 4-Tx is used, which means compared with 4-layer operation, a full power cannot be achieved for 2-layer operation.</w:t>
      </w:r>
    </w:p>
    <w:p w14:paraId="7B172333" w14:textId="7FDF542C" w:rsidR="00DC4C1D" w:rsidRDefault="00DC4C1D" w:rsidP="00DC4C1D">
      <w:pPr>
        <w:pStyle w:val="ListParagraph"/>
        <w:numPr>
          <w:ilvl w:val="0"/>
          <w:numId w:val="31"/>
        </w:numPr>
        <w:jc w:val="both"/>
        <w:rPr>
          <w:bCs/>
          <w:lang w:val="en-US"/>
        </w:rPr>
      </w:pPr>
      <w:r>
        <w:rPr>
          <w:bCs/>
          <w:lang w:val="en-US"/>
        </w:rPr>
        <w:t>2-Tx requirements apply, and UE switches off 2 PAs but turns on the other 2 PAs, and a full power may be achieved depending on PA architectures (e.g., for 2x23 + 2x26, PC1.5 can be achieved for 2-layer operation.</w:t>
      </w:r>
    </w:p>
    <w:p w14:paraId="35AD0EDA" w14:textId="29312B61" w:rsidR="00DC4C1D" w:rsidRDefault="00DC4C1D" w:rsidP="00DC4C1D">
      <w:pPr>
        <w:pStyle w:val="ListParagraph"/>
        <w:numPr>
          <w:ilvl w:val="0"/>
          <w:numId w:val="31"/>
        </w:numPr>
        <w:jc w:val="both"/>
        <w:rPr>
          <w:bCs/>
          <w:lang w:val="en-US"/>
        </w:rPr>
      </w:pPr>
      <w:r>
        <w:rPr>
          <w:bCs/>
          <w:lang w:val="en-US"/>
        </w:rPr>
        <w:t>4-Tx requirements apply, but group 4 PAs into two groups, and each group operates in TxD mode</w:t>
      </w:r>
      <w:r w:rsidR="002873C3">
        <w:rPr>
          <w:bCs/>
          <w:lang w:val="en-US"/>
        </w:rPr>
        <w:t>, in such a way, full power can be achieved</w:t>
      </w:r>
      <w:r>
        <w:rPr>
          <w:bCs/>
          <w:lang w:val="en-US"/>
        </w:rPr>
        <w:t>.</w:t>
      </w:r>
    </w:p>
    <w:p w14:paraId="2E0CC7F4" w14:textId="52853B79" w:rsidR="00F95E11" w:rsidRPr="00F95E11" w:rsidRDefault="002873C3" w:rsidP="00F95E11">
      <w:pPr>
        <w:jc w:val="both"/>
        <w:rPr>
          <w:bCs/>
          <w:lang w:val="en-US"/>
        </w:rPr>
      </w:pPr>
      <w:r>
        <w:rPr>
          <w:bCs/>
          <w:lang w:val="en-US"/>
        </w:rPr>
        <w:t xml:space="preserve">Which of the operation is up to network’s choice, but the key is whether network expects full power and which type of requirements apply. However, no matter whichever choice, </w:t>
      </w:r>
      <w:r w:rsidR="00B5112A">
        <w:rPr>
          <w:bCs/>
          <w:lang w:val="en-US"/>
        </w:rPr>
        <w:t>no additional test efforts should be made for 2-layer operation for a 4-Tx capable UE.</w:t>
      </w:r>
    </w:p>
    <w:p w14:paraId="15D55AAA" w14:textId="7C814526" w:rsidR="006811B5" w:rsidRDefault="00BF7AF9" w:rsidP="00932D17">
      <w:pPr>
        <w:jc w:val="both"/>
        <w:rPr>
          <w:b/>
          <w:lang w:val="en-US"/>
        </w:rPr>
      </w:pPr>
      <w:bookmarkStart w:id="3" w:name="OLE_LINK1"/>
      <w:bookmarkStart w:id="4" w:name="OLE_LINK7"/>
      <w:r>
        <w:rPr>
          <w:b/>
          <w:lang w:val="en-US"/>
        </w:rPr>
        <w:t>Proposal</w:t>
      </w:r>
      <w:r w:rsidR="00B5112A">
        <w:rPr>
          <w:b/>
          <w:lang w:val="en-US"/>
        </w:rPr>
        <w:t xml:space="preserve"> 1</w:t>
      </w:r>
      <w:r>
        <w:rPr>
          <w:b/>
          <w:lang w:val="en-US"/>
        </w:rPr>
        <w:t>:</w:t>
      </w:r>
      <w:r w:rsidR="006A78FE">
        <w:rPr>
          <w:b/>
          <w:lang w:val="en-US"/>
        </w:rPr>
        <w:t xml:space="preserve"> </w:t>
      </w:r>
      <w:bookmarkEnd w:id="3"/>
      <w:r w:rsidR="00B5112A">
        <w:rPr>
          <w:b/>
          <w:lang w:val="en-US"/>
        </w:rPr>
        <w:t xml:space="preserve">For 2-layer operation for a 4-Tx capable UE, network can have different choices by considering whether full power is </w:t>
      </w:r>
      <w:r w:rsidR="00F833C6">
        <w:rPr>
          <w:b/>
          <w:lang w:val="en-US"/>
        </w:rPr>
        <w:t>expected,</w:t>
      </w:r>
      <w:r w:rsidR="00B5112A">
        <w:rPr>
          <w:b/>
          <w:lang w:val="en-US"/>
        </w:rPr>
        <w:t xml:space="preserve"> and which type of requirements apply, and there is no additional test efforts for such an operation.</w:t>
      </w:r>
    </w:p>
    <w:bookmarkEnd w:id="4"/>
    <w:p w14:paraId="6DF7C6DA" w14:textId="178C2C89" w:rsidR="00EB7204" w:rsidRPr="00162A02" w:rsidRDefault="00162A02" w:rsidP="00162A02">
      <w:pPr>
        <w:pStyle w:val="Heading2"/>
      </w:pPr>
      <w:r>
        <w:t xml:space="preserve">2.2 </w:t>
      </w:r>
      <w:r w:rsidR="00272B9F">
        <w:t>Power fallback requirements and other aspects</w:t>
      </w:r>
    </w:p>
    <w:p w14:paraId="366C6B33" w14:textId="44042C3C" w:rsidR="00960587" w:rsidRDefault="00A96E35" w:rsidP="00932D17">
      <w:pPr>
        <w:jc w:val="both"/>
        <w:rPr>
          <w:bCs/>
          <w:lang w:val="en-US"/>
        </w:rPr>
      </w:pPr>
      <w:r>
        <w:rPr>
          <w:bCs/>
          <w:lang w:val="en-US"/>
        </w:rPr>
        <w:t>As discussed in Section 2.1, it is network’s choice to consider full power for less-than-4 layer operation for a 4-Tx capable UE, thus, imposing a restriction at this stage that full power must be achieved seems not necessary. According to the latest WID [2], PA architecture with 4x23dBm has the first priority, therefore 2Tx PC2 and 1Tx PC3 requirements can be treated as the fallback requirements for 4Tx PC1.5.</w:t>
      </w:r>
    </w:p>
    <w:p w14:paraId="0FDDF43F" w14:textId="04A66D89" w:rsidR="00960587" w:rsidRDefault="00B57FC7" w:rsidP="00932D17">
      <w:pPr>
        <w:jc w:val="both"/>
        <w:rPr>
          <w:bCs/>
          <w:lang w:val="en-US"/>
        </w:rPr>
      </w:pPr>
      <w:bookmarkStart w:id="5" w:name="OLE_LINK2"/>
      <w:r>
        <w:rPr>
          <w:b/>
          <w:lang w:val="en-US"/>
        </w:rPr>
        <w:t>Proposal</w:t>
      </w:r>
      <w:r w:rsidR="00A96E35">
        <w:rPr>
          <w:b/>
          <w:lang w:val="en-US"/>
        </w:rPr>
        <w:t xml:space="preserve"> 2</w:t>
      </w:r>
      <w:r>
        <w:rPr>
          <w:b/>
          <w:lang w:val="en-US"/>
        </w:rPr>
        <w:t>:</w:t>
      </w:r>
      <w:r w:rsidR="00A96E35">
        <w:rPr>
          <w:b/>
          <w:lang w:val="en-US"/>
        </w:rPr>
        <w:t xml:space="preserve"> Treat existing 2Tx PC2 and 1Tx PC3 requirements as the fallback requirements for 4Tx PC1.5</w:t>
      </w:r>
      <w:r w:rsidR="00C56A5A">
        <w:rPr>
          <w:b/>
          <w:lang w:val="en-US"/>
        </w:rPr>
        <w:t>.</w:t>
      </w:r>
    </w:p>
    <w:p w14:paraId="40421321" w14:textId="77777777" w:rsidR="00510387" w:rsidRDefault="00510387" w:rsidP="00932D17">
      <w:pPr>
        <w:jc w:val="both"/>
        <w:rPr>
          <w:bCs/>
          <w:lang w:val="en-US"/>
        </w:rPr>
      </w:pPr>
      <w:bookmarkStart w:id="6" w:name="OLE_LINK11"/>
      <w:bookmarkEnd w:id="5"/>
      <w:r>
        <w:rPr>
          <w:bCs/>
          <w:lang w:val="en-US"/>
        </w:rPr>
        <w:t>There are also 3 observations on other aspects of power fallback. The first observation is “</w:t>
      </w:r>
      <w:r w:rsidRPr="00510387">
        <w:rPr>
          <w:bCs/>
          <w:lang w:val="en-US"/>
        </w:rPr>
        <w:t xml:space="preserve">Suitable </w:t>
      </w:r>
      <w:r w:rsidRPr="00510387">
        <w:rPr>
          <w:bCs/>
          <w:i/>
          <w:iCs/>
          <w:lang w:val="en-US"/>
        </w:rPr>
        <w:t>ul-FullPowerTransmission</w:t>
      </w:r>
      <w:r w:rsidRPr="00510387">
        <w:rPr>
          <w:bCs/>
          <w:lang w:val="en-US"/>
        </w:rPr>
        <w:t xml:space="preserve"> can be different according to PC even for the same UE</w:t>
      </w:r>
      <w:r>
        <w:rPr>
          <w:bCs/>
          <w:lang w:val="en-US"/>
        </w:rPr>
        <w:t>”. The IE “</w:t>
      </w:r>
      <w:r w:rsidRPr="00510387">
        <w:rPr>
          <w:bCs/>
          <w:i/>
          <w:iCs/>
          <w:lang w:val="en-US"/>
        </w:rPr>
        <w:t>ul-FullPowerTransmission</w:t>
      </w:r>
      <w:r>
        <w:rPr>
          <w:bCs/>
          <w:lang w:val="en-US"/>
        </w:rPr>
        <w:t>” is embedded in “</w:t>
      </w:r>
      <w:r w:rsidRPr="00510387">
        <w:rPr>
          <w:bCs/>
          <w:i/>
          <w:iCs/>
          <w:lang w:val="en-US"/>
        </w:rPr>
        <w:t>PUSCH_Config</w:t>
      </w:r>
      <w:r>
        <w:rPr>
          <w:bCs/>
          <w:lang w:val="en-US"/>
        </w:rPr>
        <w:t>” which is configured via RRC signalling in a semi-static way, however, as discussed above, network can choose different option and this can be faster than change of “</w:t>
      </w:r>
      <w:r w:rsidRPr="00510387">
        <w:rPr>
          <w:bCs/>
          <w:i/>
          <w:iCs/>
          <w:lang w:val="en-US"/>
        </w:rPr>
        <w:t>PUSCH_Config</w:t>
      </w:r>
      <w:r>
        <w:rPr>
          <w:bCs/>
          <w:lang w:val="en-US"/>
        </w:rPr>
        <w:t>”, thus we tend to think to associate the IE “</w:t>
      </w:r>
      <w:r w:rsidRPr="00510387">
        <w:rPr>
          <w:bCs/>
          <w:i/>
          <w:iCs/>
          <w:lang w:val="en-US"/>
        </w:rPr>
        <w:t>ul-FullPowerTransmission</w:t>
      </w:r>
      <w:r>
        <w:rPr>
          <w:bCs/>
          <w:lang w:val="en-US"/>
        </w:rPr>
        <w:t>” with the per UE power class.</w:t>
      </w:r>
    </w:p>
    <w:p w14:paraId="679DC04B" w14:textId="73ECA704" w:rsidR="00510387" w:rsidRDefault="00961D5C" w:rsidP="00932D17">
      <w:pPr>
        <w:jc w:val="both"/>
        <w:rPr>
          <w:bCs/>
          <w:lang w:val="en-US"/>
        </w:rPr>
      </w:pPr>
      <w:r>
        <w:rPr>
          <w:b/>
          <w:lang w:val="en-US"/>
        </w:rPr>
        <w:t>Observation 1</w:t>
      </w:r>
      <w:r w:rsidR="00510387">
        <w:rPr>
          <w:b/>
          <w:lang w:val="en-US"/>
        </w:rPr>
        <w:t>: For the same UE, “</w:t>
      </w:r>
      <w:r w:rsidR="00510387" w:rsidRPr="00510387">
        <w:rPr>
          <w:b/>
          <w:i/>
          <w:iCs/>
          <w:lang w:val="en-US"/>
        </w:rPr>
        <w:t>ul-FullPowerTransmission</w:t>
      </w:r>
      <w:r w:rsidR="00510387">
        <w:rPr>
          <w:b/>
          <w:lang w:val="en-US"/>
        </w:rPr>
        <w:t>” has the same meaning for the maximum power class capability.</w:t>
      </w:r>
    </w:p>
    <w:p w14:paraId="4210C238" w14:textId="383CC8E4" w:rsidR="00F95F18" w:rsidRDefault="00961D5C" w:rsidP="00932D17">
      <w:pPr>
        <w:jc w:val="both"/>
        <w:rPr>
          <w:bCs/>
          <w:lang w:val="en-US"/>
        </w:rPr>
      </w:pPr>
      <w:r>
        <w:rPr>
          <w:bCs/>
          <w:lang w:val="en-US"/>
        </w:rPr>
        <w:t>Under this proposal, it is clear for network on the applicable power class and corresponding requirements, so there is no issue on the capability “</w:t>
      </w:r>
      <w:r w:rsidRPr="00961D5C">
        <w:rPr>
          <w:bCs/>
          <w:i/>
          <w:iCs/>
          <w:lang w:val="en-US"/>
        </w:rPr>
        <w:t>ul-FullPowerTransmission</w:t>
      </w:r>
      <w:r>
        <w:rPr>
          <w:bCs/>
          <w:lang w:val="en-US"/>
        </w:rPr>
        <w:t>”.</w:t>
      </w:r>
    </w:p>
    <w:p w14:paraId="0EF3B224" w14:textId="155B1B67" w:rsidR="00961D5C" w:rsidRPr="00961D5C" w:rsidRDefault="00961D5C" w:rsidP="00932D17">
      <w:pPr>
        <w:jc w:val="both"/>
        <w:rPr>
          <w:b/>
          <w:lang w:val="en-US"/>
        </w:rPr>
      </w:pPr>
      <w:r w:rsidRPr="00961D5C">
        <w:rPr>
          <w:b/>
          <w:lang w:val="en-US"/>
        </w:rPr>
        <w:lastRenderedPageBreak/>
        <w:t>Observation 2: There is no issue on the capability “</w:t>
      </w:r>
      <w:r w:rsidRPr="00961D5C">
        <w:rPr>
          <w:b/>
          <w:i/>
          <w:iCs/>
          <w:lang w:val="en-US"/>
        </w:rPr>
        <w:t>ul-FullPowerTransmission</w:t>
      </w:r>
      <w:r w:rsidRPr="00961D5C">
        <w:rPr>
          <w:b/>
          <w:lang w:val="en-US"/>
        </w:rPr>
        <w:t>”</w:t>
      </w:r>
    </w:p>
    <w:p w14:paraId="193BF53B" w14:textId="1B6A8E15" w:rsidR="00961D5C" w:rsidRDefault="00961D5C" w:rsidP="00932D17">
      <w:pPr>
        <w:jc w:val="both"/>
        <w:rPr>
          <w:bCs/>
          <w:lang w:val="en-US"/>
        </w:rPr>
      </w:pPr>
      <w:r>
        <w:rPr>
          <w:bCs/>
          <w:lang w:val="en-US"/>
        </w:rPr>
        <w:t>For the original observation 3, we agree that it is the network’s flexibility, and there is no specs impact to specify conditions on when UE shall return to a higher power class and which power class.</w:t>
      </w:r>
    </w:p>
    <w:p w14:paraId="3EA39B2E" w14:textId="682CE499" w:rsidR="00961D5C" w:rsidRPr="00961D5C" w:rsidRDefault="00961D5C" w:rsidP="00932D17">
      <w:pPr>
        <w:jc w:val="both"/>
        <w:rPr>
          <w:b/>
          <w:lang w:val="en-US"/>
        </w:rPr>
      </w:pPr>
      <w:r w:rsidRPr="00961D5C">
        <w:rPr>
          <w:b/>
          <w:lang w:val="en-US"/>
        </w:rPr>
        <w:t>Observation 3: It is network’s flexibility and no need to specify conditions on when UE shall return to a higher power class and which power class.</w:t>
      </w:r>
    </w:p>
    <w:p w14:paraId="1D4AA3BE" w14:textId="77777777" w:rsidR="00961D5C" w:rsidRDefault="00961D5C" w:rsidP="00932D17">
      <w:pPr>
        <w:jc w:val="both"/>
        <w:rPr>
          <w:bCs/>
          <w:lang w:val="en-US"/>
        </w:rPr>
      </w:pPr>
    </w:p>
    <w:bookmarkEnd w:id="6"/>
    <w:p w14:paraId="0EBECB96" w14:textId="161BE988" w:rsidR="00F833C6" w:rsidRPr="00162A02" w:rsidRDefault="00F833C6" w:rsidP="00F833C6">
      <w:pPr>
        <w:pStyle w:val="Heading2"/>
      </w:pPr>
      <w:r>
        <w:t xml:space="preserve">2.3 </w:t>
      </w:r>
      <w:r w:rsidR="00961D5C">
        <w:t>UE architecture</w:t>
      </w:r>
    </w:p>
    <w:p w14:paraId="2FFDBC1A" w14:textId="77777777" w:rsidR="00961D5C" w:rsidRDefault="00961D5C" w:rsidP="00F833C6">
      <w:pPr>
        <w:jc w:val="both"/>
        <w:rPr>
          <w:bCs/>
          <w:lang w:val="en-US"/>
        </w:rPr>
      </w:pPr>
      <w:r>
        <w:rPr>
          <w:bCs/>
          <w:lang w:val="en-US"/>
        </w:rPr>
        <w:t>According to the latest WID [2], the UE architecture has the following objectives:</w:t>
      </w:r>
    </w:p>
    <w:tbl>
      <w:tblPr>
        <w:tblStyle w:val="TableGrid"/>
        <w:tblW w:w="0" w:type="auto"/>
        <w:tblLook w:val="04A0" w:firstRow="1" w:lastRow="0" w:firstColumn="1" w:lastColumn="0" w:noHBand="0" w:noVBand="1"/>
      </w:tblPr>
      <w:tblGrid>
        <w:gridCol w:w="9629"/>
      </w:tblGrid>
      <w:tr w:rsidR="00961D5C" w:rsidRPr="00BD3DA3" w14:paraId="522E4D4E" w14:textId="77777777" w:rsidTr="00961D5C">
        <w:tc>
          <w:tcPr>
            <w:tcW w:w="9629" w:type="dxa"/>
          </w:tcPr>
          <w:p w14:paraId="55D7C23F" w14:textId="77777777" w:rsidR="00961D5C" w:rsidRPr="00961D5C" w:rsidRDefault="00961D5C" w:rsidP="00961D5C">
            <w:pPr>
              <w:numPr>
                <w:ilvl w:val="1"/>
                <w:numId w:val="32"/>
              </w:numPr>
              <w:overflowPunct w:val="0"/>
              <w:autoSpaceDE w:val="0"/>
              <w:autoSpaceDN w:val="0"/>
              <w:adjustRightInd w:val="0"/>
              <w:spacing w:after="0" w:line="240" w:lineRule="auto"/>
              <w:ind w:hanging="357"/>
              <w:textAlignment w:val="baseline"/>
              <w:rPr>
                <w:i/>
                <w:iCs/>
                <w:lang w:val="en-US"/>
              </w:rPr>
            </w:pPr>
            <w:r w:rsidRPr="00961D5C">
              <w:rPr>
                <w:rFonts w:hint="eastAsia"/>
                <w:i/>
                <w:iCs/>
                <w:lang w:val="en-US"/>
              </w:rPr>
              <w:t>PA configuration assumption:</w:t>
            </w:r>
          </w:p>
          <w:p w14:paraId="5143D98E" w14:textId="77777777" w:rsidR="00961D5C" w:rsidRPr="00961D5C" w:rsidRDefault="00961D5C" w:rsidP="00961D5C">
            <w:pPr>
              <w:numPr>
                <w:ilvl w:val="2"/>
                <w:numId w:val="32"/>
              </w:numPr>
              <w:overflowPunct w:val="0"/>
              <w:autoSpaceDE w:val="0"/>
              <w:autoSpaceDN w:val="0"/>
              <w:adjustRightInd w:val="0"/>
              <w:spacing w:after="0" w:line="240" w:lineRule="auto"/>
              <w:ind w:hanging="357"/>
              <w:textAlignment w:val="baseline"/>
              <w:rPr>
                <w:i/>
                <w:iCs/>
                <w:lang w:val="en-US"/>
              </w:rPr>
            </w:pPr>
            <w:r w:rsidRPr="00961D5C">
              <w:rPr>
                <w:i/>
                <w:iCs/>
                <w:lang w:val="en-US"/>
              </w:rPr>
              <w:t>First priority: 4x23dBm</w:t>
            </w:r>
          </w:p>
          <w:p w14:paraId="699D4A0A" w14:textId="21B06B15" w:rsidR="00961D5C" w:rsidRPr="00961D5C" w:rsidRDefault="00961D5C" w:rsidP="00961D5C">
            <w:pPr>
              <w:numPr>
                <w:ilvl w:val="2"/>
                <w:numId w:val="32"/>
              </w:numPr>
              <w:overflowPunct w:val="0"/>
              <w:autoSpaceDE w:val="0"/>
              <w:autoSpaceDN w:val="0"/>
              <w:adjustRightInd w:val="0"/>
              <w:spacing w:after="0" w:line="240" w:lineRule="auto"/>
              <w:ind w:hanging="357"/>
              <w:textAlignment w:val="baseline"/>
              <w:rPr>
                <w:lang w:val="en-US"/>
              </w:rPr>
            </w:pPr>
            <w:r w:rsidRPr="00961D5C">
              <w:rPr>
                <w:rFonts w:hint="eastAsia"/>
                <w:i/>
                <w:iCs/>
                <w:lang w:val="en-US"/>
              </w:rPr>
              <w:t>Second priority: 2x23dBm + 2x26dBm, 4x26dBm</w:t>
            </w:r>
          </w:p>
        </w:tc>
      </w:tr>
    </w:tbl>
    <w:p w14:paraId="4894E34D" w14:textId="48D1E957" w:rsidR="00F833C6" w:rsidRDefault="00F833C6" w:rsidP="00F833C6">
      <w:pPr>
        <w:jc w:val="both"/>
        <w:rPr>
          <w:bCs/>
          <w:lang w:val="en-US"/>
        </w:rPr>
      </w:pPr>
    </w:p>
    <w:p w14:paraId="37F194BC" w14:textId="3BE1FBBA" w:rsidR="00961D5C" w:rsidRDefault="00961D5C" w:rsidP="00F833C6">
      <w:pPr>
        <w:jc w:val="both"/>
        <w:rPr>
          <w:bCs/>
          <w:lang w:val="en-US"/>
        </w:rPr>
      </w:pPr>
      <w:r>
        <w:rPr>
          <w:bCs/>
          <w:lang w:val="en-US"/>
        </w:rPr>
        <w:t>In our views, it is quite clear that we follows RAN plenary decision, and focus on 4x23dBm. After the work is done, then we turn to the second priority (2x23+2x26, 4x26).</w:t>
      </w:r>
    </w:p>
    <w:p w14:paraId="12E0E874" w14:textId="27057F7D" w:rsidR="00F833C6" w:rsidRDefault="00F833C6" w:rsidP="00F833C6">
      <w:pPr>
        <w:jc w:val="both"/>
        <w:rPr>
          <w:bCs/>
          <w:lang w:val="en-US"/>
        </w:rPr>
      </w:pPr>
      <w:r>
        <w:rPr>
          <w:b/>
          <w:lang w:val="en-US"/>
        </w:rPr>
        <w:t>Proposal</w:t>
      </w:r>
      <w:r w:rsidR="00961D5C">
        <w:rPr>
          <w:b/>
          <w:lang w:val="en-US"/>
        </w:rPr>
        <w:t xml:space="preserve"> 3</w:t>
      </w:r>
      <w:r>
        <w:rPr>
          <w:b/>
          <w:lang w:val="en-US"/>
        </w:rPr>
        <w:t xml:space="preserve">: </w:t>
      </w:r>
      <w:r w:rsidR="00961D5C">
        <w:rPr>
          <w:b/>
          <w:lang w:val="en-US"/>
        </w:rPr>
        <w:t>RAN4 to focus on 4x23dBm as WID indicates at this stage, and consider other PA architectures after the first priority works are completed</w:t>
      </w:r>
      <w:r>
        <w:rPr>
          <w:b/>
          <w:lang w:val="en-US"/>
        </w:rPr>
        <w:t>.</w:t>
      </w:r>
    </w:p>
    <w:p w14:paraId="594257B2" w14:textId="3A65D9C8" w:rsidR="00F833C6" w:rsidRDefault="00F833C6" w:rsidP="00F833C6">
      <w:pPr>
        <w:jc w:val="both"/>
        <w:rPr>
          <w:bCs/>
          <w:lang w:val="en-US"/>
        </w:rPr>
      </w:pPr>
    </w:p>
    <w:p w14:paraId="26DFE8BB" w14:textId="77777777" w:rsidR="00A006E7" w:rsidRPr="006A78FE" w:rsidRDefault="00A006E7" w:rsidP="00932D17">
      <w:pPr>
        <w:jc w:val="both"/>
        <w:rPr>
          <w:bCs/>
          <w:lang w:val="en-US"/>
        </w:rPr>
      </w:pPr>
    </w:p>
    <w:p w14:paraId="2A3739F7" w14:textId="550E158B" w:rsidR="002634C9" w:rsidRPr="004D4F98" w:rsidRDefault="0061046D" w:rsidP="0061046D">
      <w:pPr>
        <w:pStyle w:val="Heading1"/>
        <w:numPr>
          <w:ilvl w:val="0"/>
          <w:numId w:val="3"/>
        </w:numPr>
        <w:rPr>
          <w:lang w:val="en-US"/>
        </w:rPr>
      </w:pPr>
      <w:r>
        <w:rPr>
          <w:lang w:val="en-US"/>
        </w:rPr>
        <w:t>Conclusion</w:t>
      </w:r>
    </w:p>
    <w:p w14:paraId="17948794" w14:textId="17722B5E" w:rsidR="003C0851" w:rsidRPr="00830B4C" w:rsidRDefault="008D0D1E" w:rsidP="003C0851">
      <w:pPr>
        <w:jc w:val="both"/>
        <w:rPr>
          <w:lang w:val="en-US" w:eastAsia="ja-JP"/>
        </w:rPr>
      </w:pPr>
      <w:r w:rsidRPr="004D4F98">
        <w:rPr>
          <w:lang w:val="en-US" w:eastAsia="ja-JP"/>
        </w:rPr>
        <w:t>In this contribution w</w:t>
      </w:r>
      <w:r>
        <w:rPr>
          <w:lang w:val="en-US" w:eastAsia="ja-JP"/>
        </w:rPr>
        <w:t xml:space="preserve">e have </w:t>
      </w:r>
      <w:r w:rsidR="0061046D">
        <w:rPr>
          <w:lang w:val="en-US" w:eastAsia="ja-JP"/>
        </w:rPr>
        <w:t>the following observations and proposals for</w:t>
      </w:r>
      <w:r w:rsidR="00AB35F7">
        <w:rPr>
          <w:lang w:val="en-US" w:eastAsia="ja-JP"/>
        </w:rPr>
        <w:t xml:space="preserve"> 4Tx RF requirements</w:t>
      </w:r>
      <w:r w:rsidR="003C0851" w:rsidRPr="00C0585F">
        <w:rPr>
          <w:lang w:val="en-US"/>
        </w:rPr>
        <w:t>:</w:t>
      </w:r>
    </w:p>
    <w:p w14:paraId="452565E1" w14:textId="77777777" w:rsidR="00AB35F7" w:rsidRDefault="00AB35F7" w:rsidP="00AB35F7">
      <w:pPr>
        <w:jc w:val="both"/>
        <w:rPr>
          <w:bCs/>
          <w:lang w:val="en-US"/>
        </w:rPr>
      </w:pPr>
      <w:r>
        <w:rPr>
          <w:b/>
          <w:lang w:val="en-US"/>
        </w:rPr>
        <w:t>Observation 1: For the same UE, “</w:t>
      </w:r>
      <w:r w:rsidRPr="00510387">
        <w:rPr>
          <w:b/>
          <w:i/>
          <w:iCs/>
          <w:lang w:val="en-US"/>
        </w:rPr>
        <w:t>ul-FullPowerTransmission</w:t>
      </w:r>
      <w:r>
        <w:rPr>
          <w:b/>
          <w:lang w:val="en-US"/>
        </w:rPr>
        <w:t>” has the same meaning for the maximum power class capability.</w:t>
      </w:r>
    </w:p>
    <w:p w14:paraId="259AEF47" w14:textId="77777777" w:rsidR="00AB35F7" w:rsidRPr="00961D5C" w:rsidRDefault="00AB35F7" w:rsidP="00AB35F7">
      <w:pPr>
        <w:jc w:val="both"/>
        <w:rPr>
          <w:b/>
          <w:lang w:val="en-US"/>
        </w:rPr>
      </w:pPr>
      <w:r w:rsidRPr="00961D5C">
        <w:rPr>
          <w:b/>
          <w:lang w:val="en-US"/>
        </w:rPr>
        <w:t>Observation 2: There is no issue on the capability “</w:t>
      </w:r>
      <w:r w:rsidRPr="00961D5C">
        <w:rPr>
          <w:b/>
          <w:i/>
          <w:iCs/>
          <w:lang w:val="en-US"/>
        </w:rPr>
        <w:t>ul-FullPowerTransmission</w:t>
      </w:r>
      <w:r w:rsidRPr="00961D5C">
        <w:rPr>
          <w:b/>
          <w:lang w:val="en-US"/>
        </w:rPr>
        <w:t>”</w:t>
      </w:r>
    </w:p>
    <w:p w14:paraId="14E0FC35" w14:textId="55655A77" w:rsidR="0050226F" w:rsidRPr="00C0585F" w:rsidRDefault="00AB35F7" w:rsidP="0061046D">
      <w:pPr>
        <w:jc w:val="both"/>
        <w:rPr>
          <w:b/>
          <w:lang w:val="en-US"/>
        </w:rPr>
      </w:pPr>
      <w:r w:rsidRPr="00961D5C">
        <w:rPr>
          <w:b/>
          <w:lang w:val="en-US"/>
        </w:rPr>
        <w:t>Observation 3: It is network’s flexibility and no need to specify conditions on when UE shall return to a higher power class and which power class.</w:t>
      </w:r>
    </w:p>
    <w:p w14:paraId="048A096C" w14:textId="629EA072" w:rsidR="0050226F" w:rsidRDefault="00AB35F7" w:rsidP="003C0851">
      <w:pPr>
        <w:jc w:val="both"/>
        <w:rPr>
          <w:b/>
          <w:lang w:val="en-US"/>
        </w:rPr>
      </w:pPr>
      <w:r>
        <w:rPr>
          <w:b/>
          <w:lang w:val="en-US"/>
        </w:rPr>
        <w:t>Proposal 1: For 2-layer operation for a 4-Tx capable UE, network can have different choices by considering whether full power is expected, and which type of requirements apply, and there is no additional test efforts for such an operation.</w:t>
      </w:r>
    </w:p>
    <w:p w14:paraId="6EE3FA52" w14:textId="77777777" w:rsidR="00AB35F7" w:rsidRDefault="00AB35F7" w:rsidP="00AB35F7">
      <w:pPr>
        <w:jc w:val="both"/>
        <w:rPr>
          <w:bCs/>
          <w:lang w:val="en-US"/>
        </w:rPr>
      </w:pPr>
      <w:r>
        <w:rPr>
          <w:b/>
          <w:lang w:val="en-US"/>
        </w:rPr>
        <w:t>Proposal 2: Treat existing 2Tx PC2 and 1Tx PC3 requirements as the fallback requirements for 4Tx PC1.5.</w:t>
      </w:r>
    </w:p>
    <w:p w14:paraId="7A7E1C36" w14:textId="378C4D65" w:rsidR="00AB35F7" w:rsidRPr="00C0585F" w:rsidRDefault="00AB35F7" w:rsidP="003C0851">
      <w:pPr>
        <w:jc w:val="both"/>
        <w:rPr>
          <w:lang w:val="en-US"/>
        </w:rPr>
      </w:pPr>
      <w:r>
        <w:rPr>
          <w:b/>
          <w:lang w:val="en-US"/>
        </w:rPr>
        <w:t>Proposal 3: RAN4 to focus on 4x23dBm as WID indicates at this stage, and consider other PA architectures after the first priority works are completed.</w:t>
      </w:r>
    </w:p>
    <w:p w14:paraId="390ECC25" w14:textId="61FDD5B6" w:rsidR="005A782E" w:rsidRPr="002331D3" w:rsidRDefault="005A782E" w:rsidP="005876AB">
      <w:pPr>
        <w:pStyle w:val="Heading1"/>
        <w:ind w:left="0" w:firstLine="0"/>
        <w:rPr>
          <w:lang w:val="en-US"/>
        </w:rPr>
      </w:pPr>
      <w:r w:rsidRPr="002331D3">
        <w:rPr>
          <w:lang w:val="en-US"/>
        </w:rPr>
        <w:t>References</w:t>
      </w:r>
    </w:p>
    <w:p w14:paraId="69727AFD" w14:textId="10578578" w:rsidR="001A6DCF" w:rsidRDefault="008F4F99" w:rsidP="00461CC4">
      <w:pPr>
        <w:pStyle w:val="ListParagraph"/>
        <w:numPr>
          <w:ilvl w:val="0"/>
          <w:numId w:val="2"/>
        </w:numPr>
        <w:rPr>
          <w:lang w:val="en-US"/>
        </w:rPr>
      </w:pPr>
      <w:bookmarkStart w:id="7" w:name="OLE_LINK12"/>
      <w:bookmarkStart w:id="8" w:name="_Ref101774927"/>
      <w:r>
        <w:rPr>
          <w:lang w:val="en-US"/>
        </w:rPr>
        <w:t>R4-22</w:t>
      </w:r>
      <w:r w:rsidR="003E5084">
        <w:rPr>
          <w:lang w:val="en-US"/>
        </w:rPr>
        <w:t xml:space="preserve">20830 WF </w:t>
      </w:r>
      <w:r w:rsidR="003E5084" w:rsidRPr="003E5084">
        <w:rPr>
          <w:lang w:val="en-US"/>
        </w:rPr>
        <w:t>On 4Tx RF requirements</w:t>
      </w:r>
      <w:r w:rsidR="003E5084">
        <w:rPr>
          <w:lang w:val="en-US"/>
        </w:rPr>
        <w:t>, Vivo</w:t>
      </w:r>
    </w:p>
    <w:p w14:paraId="08A810DB" w14:textId="7EDA66EE" w:rsidR="003E5084" w:rsidRPr="00461CC4" w:rsidRDefault="006F7FEB" w:rsidP="00461CC4">
      <w:pPr>
        <w:pStyle w:val="ListParagraph"/>
        <w:numPr>
          <w:ilvl w:val="0"/>
          <w:numId w:val="2"/>
        </w:numPr>
        <w:rPr>
          <w:lang w:val="en-US"/>
        </w:rPr>
      </w:pPr>
      <w:r>
        <w:rPr>
          <w:lang w:val="en-US"/>
        </w:rPr>
        <w:lastRenderedPageBreak/>
        <w:t xml:space="preserve">RP-223478, </w:t>
      </w:r>
      <w:r w:rsidRPr="006F7FEB">
        <w:rPr>
          <w:lang w:val="en-US"/>
        </w:rPr>
        <w:t>Revised WID on Further RF requirements enhancement for NR and EN-DC in frequency range 1 (FR1)</w:t>
      </w:r>
      <w:r>
        <w:rPr>
          <w:lang w:val="en-US"/>
        </w:rPr>
        <w:t>, Huawei, HiSilicon, NTT DoCoMo</w:t>
      </w:r>
    </w:p>
    <w:bookmarkEnd w:id="7"/>
    <w:bookmarkEnd w:id="8"/>
    <w:p w14:paraId="579C76C0" w14:textId="77777777" w:rsidR="003664C2" w:rsidRPr="00C0585F" w:rsidRDefault="003664C2" w:rsidP="003664C2">
      <w:pPr>
        <w:rPr>
          <w:rFonts w:ascii="Arial" w:hAnsi="Arial" w:cs="Times New Roman"/>
          <w:sz w:val="21"/>
          <w:szCs w:val="21"/>
          <w:lang w:val="en-US"/>
        </w:rPr>
      </w:pPr>
    </w:p>
    <w:sectPr w:rsidR="003664C2" w:rsidRPr="00C0585F" w:rsidSect="006D5754">
      <w:headerReference w:type="even" r:id="rId24"/>
      <w:footerReference w:type="default" r:id="rId2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502D7" w14:textId="77777777" w:rsidR="00FB37C3" w:rsidRDefault="00FB37C3">
      <w:pPr>
        <w:spacing w:after="0"/>
      </w:pPr>
      <w:r>
        <w:separator/>
      </w:r>
    </w:p>
  </w:endnote>
  <w:endnote w:type="continuationSeparator" w:id="0">
    <w:p w14:paraId="0670245E" w14:textId="77777777" w:rsidR="00FB37C3" w:rsidRDefault="00FB37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DC761" w14:textId="77777777" w:rsidR="00FB37C3" w:rsidRDefault="00FB37C3">
      <w:pPr>
        <w:spacing w:after="0"/>
      </w:pPr>
      <w:r>
        <w:separator/>
      </w:r>
    </w:p>
  </w:footnote>
  <w:footnote w:type="continuationSeparator" w:id="0">
    <w:p w14:paraId="45E2B1FD" w14:textId="77777777" w:rsidR="00FB37C3" w:rsidRDefault="00FB37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71D4F"/>
    <w:multiLevelType w:val="hybridMultilevel"/>
    <w:tmpl w:val="1CAE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E05219"/>
    <w:multiLevelType w:val="hybridMultilevel"/>
    <w:tmpl w:val="57C22C36"/>
    <w:lvl w:ilvl="0" w:tplc="46F8E4DC">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EBB3EDC"/>
    <w:multiLevelType w:val="hybridMultilevel"/>
    <w:tmpl w:val="58369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BD09E4"/>
    <w:multiLevelType w:val="hybridMultilevel"/>
    <w:tmpl w:val="1B92363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4" w15:restartNumberingAfterBreak="0">
    <w:nsid w:val="10B636A0"/>
    <w:multiLevelType w:val="hybridMultilevel"/>
    <w:tmpl w:val="2A627D3C"/>
    <w:lvl w:ilvl="0" w:tplc="041D0005">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132B1DD4"/>
    <w:multiLevelType w:val="hybridMultilevel"/>
    <w:tmpl w:val="2878E8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3856E7A"/>
    <w:multiLevelType w:val="multilevel"/>
    <w:tmpl w:val="2BA6E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1E2C82"/>
    <w:multiLevelType w:val="hybridMultilevel"/>
    <w:tmpl w:val="779051F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1E00CA3"/>
    <w:multiLevelType w:val="multilevel"/>
    <w:tmpl w:val="11789A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6744A16"/>
    <w:multiLevelType w:val="hybridMultilevel"/>
    <w:tmpl w:val="EF88C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EC1074"/>
    <w:multiLevelType w:val="hybridMultilevel"/>
    <w:tmpl w:val="CE820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cs="Times New Roman" w:hint="default"/>
      </w:rPr>
    </w:lvl>
    <w:lvl w:ilvl="1" w:tplc="7CCC1FBC">
      <w:start w:val="1"/>
      <w:numFmt w:val="bullet"/>
      <w:lvlText w:val="•"/>
      <w:lvlJc w:val="left"/>
      <w:pPr>
        <w:tabs>
          <w:tab w:val="num" w:pos="1080"/>
        </w:tabs>
        <w:ind w:left="1080" w:hanging="360"/>
      </w:pPr>
      <w:rPr>
        <w:rFonts w:ascii="Arial" w:hAnsi="Arial" w:cs="Times New Roman" w:hint="default"/>
      </w:rPr>
    </w:lvl>
    <w:lvl w:ilvl="2" w:tplc="F02C6658">
      <w:numFmt w:val="bullet"/>
      <w:lvlText w:val="•"/>
      <w:lvlJc w:val="left"/>
      <w:pPr>
        <w:tabs>
          <w:tab w:val="num" w:pos="1800"/>
        </w:tabs>
        <w:ind w:left="1800" w:hanging="360"/>
      </w:pPr>
      <w:rPr>
        <w:rFonts w:ascii="Arial" w:hAnsi="Arial" w:cs="Times New Roman" w:hint="default"/>
      </w:rPr>
    </w:lvl>
    <w:lvl w:ilvl="3" w:tplc="9BAECD30">
      <w:start w:val="1"/>
      <w:numFmt w:val="bullet"/>
      <w:lvlText w:val="•"/>
      <w:lvlJc w:val="left"/>
      <w:pPr>
        <w:tabs>
          <w:tab w:val="num" w:pos="2520"/>
        </w:tabs>
        <w:ind w:left="2520" w:hanging="360"/>
      </w:pPr>
      <w:rPr>
        <w:rFonts w:ascii="Arial" w:hAnsi="Arial" w:cs="Times New Roman" w:hint="default"/>
      </w:rPr>
    </w:lvl>
    <w:lvl w:ilvl="4" w:tplc="3702917E">
      <w:start w:val="1"/>
      <w:numFmt w:val="bullet"/>
      <w:lvlText w:val="•"/>
      <w:lvlJc w:val="left"/>
      <w:pPr>
        <w:tabs>
          <w:tab w:val="num" w:pos="3240"/>
        </w:tabs>
        <w:ind w:left="3240" w:hanging="360"/>
      </w:pPr>
      <w:rPr>
        <w:rFonts w:ascii="Arial" w:hAnsi="Arial" w:cs="Times New Roman" w:hint="default"/>
      </w:rPr>
    </w:lvl>
    <w:lvl w:ilvl="5" w:tplc="199825A4">
      <w:start w:val="1"/>
      <w:numFmt w:val="bullet"/>
      <w:lvlText w:val="•"/>
      <w:lvlJc w:val="left"/>
      <w:pPr>
        <w:tabs>
          <w:tab w:val="num" w:pos="3960"/>
        </w:tabs>
        <w:ind w:left="3960" w:hanging="360"/>
      </w:pPr>
      <w:rPr>
        <w:rFonts w:ascii="Arial" w:hAnsi="Arial" w:cs="Times New Roman" w:hint="default"/>
      </w:rPr>
    </w:lvl>
    <w:lvl w:ilvl="6" w:tplc="5FE2E506">
      <w:start w:val="1"/>
      <w:numFmt w:val="bullet"/>
      <w:lvlText w:val="•"/>
      <w:lvlJc w:val="left"/>
      <w:pPr>
        <w:tabs>
          <w:tab w:val="num" w:pos="4680"/>
        </w:tabs>
        <w:ind w:left="4680" w:hanging="360"/>
      </w:pPr>
      <w:rPr>
        <w:rFonts w:ascii="Arial" w:hAnsi="Arial" w:cs="Times New Roman" w:hint="default"/>
      </w:rPr>
    </w:lvl>
    <w:lvl w:ilvl="7" w:tplc="BA68A270">
      <w:start w:val="1"/>
      <w:numFmt w:val="bullet"/>
      <w:lvlText w:val="•"/>
      <w:lvlJc w:val="left"/>
      <w:pPr>
        <w:tabs>
          <w:tab w:val="num" w:pos="5400"/>
        </w:tabs>
        <w:ind w:left="5400" w:hanging="360"/>
      </w:pPr>
      <w:rPr>
        <w:rFonts w:ascii="Arial" w:hAnsi="Arial" w:cs="Times New Roman" w:hint="default"/>
      </w:rPr>
    </w:lvl>
    <w:lvl w:ilvl="8" w:tplc="1B68C1A6">
      <w:start w:val="1"/>
      <w:numFmt w:val="bullet"/>
      <w:lvlText w:val="•"/>
      <w:lvlJc w:val="left"/>
      <w:pPr>
        <w:tabs>
          <w:tab w:val="num" w:pos="6120"/>
        </w:tabs>
        <w:ind w:left="6120" w:hanging="360"/>
      </w:pPr>
      <w:rPr>
        <w:rFonts w:ascii="Arial" w:hAnsi="Arial" w:cs="Times New Roman" w:hint="default"/>
      </w:rPr>
    </w:lvl>
  </w:abstractNum>
  <w:abstractNum w:abstractNumId="16"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66E7CDE"/>
    <w:multiLevelType w:val="hybridMultilevel"/>
    <w:tmpl w:val="EE4E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92FC7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9" w15:restartNumberingAfterBreak="0">
    <w:nsid w:val="5D9904B1"/>
    <w:multiLevelType w:val="hybridMultilevel"/>
    <w:tmpl w:val="F1BC7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ED15244"/>
    <w:multiLevelType w:val="hybridMultilevel"/>
    <w:tmpl w:val="87C4E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61571B2"/>
    <w:multiLevelType w:val="hybridMultilevel"/>
    <w:tmpl w:val="F7DE8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20C0579"/>
    <w:multiLevelType w:val="hybridMultilevel"/>
    <w:tmpl w:val="5DA28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4BC21F1"/>
    <w:multiLevelType w:val="hybridMultilevel"/>
    <w:tmpl w:val="8F1CA1D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2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5"/>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1"/>
  </w:num>
  <w:num w:numId="7">
    <w:abstractNumId w:val="18"/>
  </w:num>
  <w:num w:numId="8">
    <w:abstractNumId w:val="3"/>
  </w:num>
  <w:num w:numId="9">
    <w:abstractNumId w:val="18"/>
  </w:num>
  <w:num w:numId="10">
    <w:abstractNumId w:val="5"/>
  </w:num>
  <w:num w:numId="11">
    <w:abstractNumId w:val="18"/>
  </w:num>
  <w:num w:numId="12">
    <w:abstractNumId w:val="23"/>
  </w:num>
  <w:num w:numId="13">
    <w:abstractNumId w:val="7"/>
  </w:num>
  <w:num w:numId="14">
    <w:abstractNumId w:val="8"/>
  </w:num>
  <w:num w:numId="15">
    <w:abstractNumId w:val="22"/>
  </w:num>
  <w:num w:numId="16">
    <w:abstractNumId w:val="2"/>
  </w:num>
  <w:num w:numId="17">
    <w:abstractNumId w:val="12"/>
  </w:num>
  <w:num w:numId="18">
    <w:abstractNumId w:val="18"/>
  </w:num>
  <w:num w:numId="19">
    <w:abstractNumId w:val="9"/>
  </w:num>
  <w:num w:numId="20">
    <w:abstractNumId w:val="21"/>
  </w:num>
  <w:num w:numId="21">
    <w:abstractNumId w:val="17"/>
  </w:num>
  <w:num w:numId="22">
    <w:abstractNumId w:val="20"/>
  </w:num>
  <w:num w:numId="23">
    <w:abstractNumId w:val="18"/>
  </w:num>
  <w:num w:numId="24">
    <w:abstractNumId w:val="19"/>
  </w:num>
  <w:num w:numId="25">
    <w:abstractNumId w:val="13"/>
  </w:num>
  <w:num w:numId="26">
    <w:abstractNumId w:val="18"/>
  </w:num>
  <w:num w:numId="27">
    <w:abstractNumId w:val="19"/>
  </w:num>
  <w:num w:numId="28">
    <w:abstractNumId w:val="15"/>
  </w:num>
  <w:num w:numId="29">
    <w:abstractNumId w:val="14"/>
  </w:num>
  <w:num w:numId="30">
    <w:abstractNumId w:val="4"/>
  </w:num>
  <w:num w:numId="31">
    <w:abstractNumId w:val="1"/>
  </w:num>
  <w:num w:numId="32">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5C4"/>
    <w:rsid w:val="00021EAF"/>
    <w:rsid w:val="000227D1"/>
    <w:rsid w:val="0002283B"/>
    <w:rsid w:val="00022D26"/>
    <w:rsid w:val="00023186"/>
    <w:rsid w:val="000234DE"/>
    <w:rsid w:val="000238DC"/>
    <w:rsid w:val="00023A31"/>
    <w:rsid w:val="000240A1"/>
    <w:rsid w:val="0002486E"/>
    <w:rsid w:val="000248B0"/>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E73"/>
    <w:rsid w:val="000374C6"/>
    <w:rsid w:val="0004052D"/>
    <w:rsid w:val="000405FC"/>
    <w:rsid w:val="00040C18"/>
    <w:rsid w:val="00041436"/>
    <w:rsid w:val="000414ED"/>
    <w:rsid w:val="00041B14"/>
    <w:rsid w:val="0004248E"/>
    <w:rsid w:val="0004268F"/>
    <w:rsid w:val="000436AB"/>
    <w:rsid w:val="00044D8D"/>
    <w:rsid w:val="00044ED8"/>
    <w:rsid w:val="00045197"/>
    <w:rsid w:val="00045494"/>
    <w:rsid w:val="000456A6"/>
    <w:rsid w:val="000456A9"/>
    <w:rsid w:val="0004582E"/>
    <w:rsid w:val="00045947"/>
    <w:rsid w:val="000463C2"/>
    <w:rsid w:val="00046978"/>
    <w:rsid w:val="00046DE9"/>
    <w:rsid w:val="0004770F"/>
    <w:rsid w:val="00047857"/>
    <w:rsid w:val="00047978"/>
    <w:rsid w:val="000479C3"/>
    <w:rsid w:val="000479EB"/>
    <w:rsid w:val="0005017E"/>
    <w:rsid w:val="0005034B"/>
    <w:rsid w:val="000504D3"/>
    <w:rsid w:val="00050714"/>
    <w:rsid w:val="00050868"/>
    <w:rsid w:val="0005213D"/>
    <w:rsid w:val="000524B3"/>
    <w:rsid w:val="00052E7F"/>
    <w:rsid w:val="00053A2B"/>
    <w:rsid w:val="00053E47"/>
    <w:rsid w:val="000541FE"/>
    <w:rsid w:val="0005420D"/>
    <w:rsid w:val="0005421C"/>
    <w:rsid w:val="000552F1"/>
    <w:rsid w:val="0005598B"/>
    <w:rsid w:val="00055BBF"/>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C13"/>
    <w:rsid w:val="00062DDD"/>
    <w:rsid w:val="00063F02"/>
    <w:rsid w:val="00064133"/>
    <w:rsid w:val="0006457A"/>
    <w:rsid w:val="000648BA"/>
    <w:rsid w:val="00065201"/>
    <w:rsid w:val="000656E5"/>
    <w:rsid w:val="00065BA2"/>
    <w:rsid w:val="000666B9"/>
    <w:rsid w:val="00066770"/>
    <w:rsid w:val="00066A1D"/>
    <w:rsid w:val="00066F64"/>
    <w:rsid w:val="00067BBE"/>
    <w:rsid w:val="00067C4B"/>
    <w:rsid w:val="00070219"/>
    <w:rsid w:val="00070272"/>
    <w:rsid w:val="0007033B"/>
    <w:rsid w:val="00070636"/>
    <w:rsid w:val="000708E5"/>
    <w:rsid w:val="00070C84"/>
    <w:rsid w:val="00070DF6"/>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673"/>
    <w:rsid w:val="000839E3"/>
    <w:rsid w:val="00083E10"/>
    <w:rsid w:val="00083E1A"/>
    <w:rsid w:val="00085A8A"/>
    <w:rsid w:val="00085C53"/>
    <w:rsid w:val="000863BD"/>
    <w:rsid w:val="0008685F"/>
    <w:rsid w:val="00086B92"/>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A33"/>
    <w:rsid w:val="000C2719"/>
    <w:rsid w:val="000C28C3"/>
    <w:rsid w:val="000C2986"/>
    <w:rsid w:val="000C2B76"/>
    <w:rsid w:val="000C2E7D"/>
    <w:rsid w:val="000C300F"/>
    <w:rsid w:val="000C357F"/>
    <w:rsid w:val="000C375D"/>
    <w:rsid w:val="000C3EB5"/>
    <w:rsid w:val="000C3FBB"/>
    <w:rsid w:val="000C3FF8"/>
    <w:rsid w:val="000C456F"/>
    <w:rsid w:val="000C533A"/>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9C0"/>
    <w:rsid w:val="000E2ADE"/>
    <w:rsid w:val="000E2B75"/>
    <w:rsid w:val="000E2BB2"/>
    <w:rsid w:val="000E2C22"/>
    <w:rsid w:val="000E2CCA"/>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64C"/>
    <w:rsid w:val="000F0D9F"/>
    <w:rsid w:val="000F0DD5"/>
    <w:rsid w:val="000F124C"/>
    <w:rsid w:val="000F2843"/>
    <w:rsid w:val="000F2CAF"/>
    <w:rsid w:val="000F311A"/>
    <w:rsid w:val="000F316E"/>
    <w:rsid w:val="000F3291"/>
    <w:rsid w:val="000F3D29"/>
    <w:rsid w:val="000F41F4"/>
    <w:rsid w:val="000F42E5"/>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5692"/>
    <w:rsid w:val="00106338"/>
    <w:rsid w:val="00106481"/>
    <w:rsid w:val="00106627"/>
    <w:rsid w:val="00106CE4"/>
    <w:rsid w:val="00106F0C"/>
    <w:rsid w:val="00107133"/>
    <w:rsid w:val="001079BC"/>
    <w:rsid w:val="00110126"/>
    <w:rsid w:val="00110AF6"/>
    <w:rsid w:val="00110BE2"/>
    <w:rsid w:val="001113C7"/>
    <w:rsid w:val="00111468"/>
    <w:rsid w:val="00111663"/>
    <w:rsid w:val="0011391A"/>
    <w:rsid w:val="00114077"/>
    <w:rsid w:val="00114245"/>
    <w:rsid w:val="00114337"/>
    <w:rsid w:val="001145A9"/>
    <w:rsid w:val="00114819"/>
    <w:rsid w:val="00114934"/>
    <w:rsid w:val="00115DF6"/>
    <w:rsid w:val="00115EC3"/>
    <w:rsid w:val="001166F3"/>
    <w:rsid w:val="001168B7"/>
    <w:rsid w:val="001168DF"/>
    <w:rsid w:val="00117316"/>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DBE"/>
    <w:rsid w:val="00130130"/>
    <w:rsid w:val="001301AC"/>
    <w:rsid w:val="00130215"/>
    <w:rsid w:val="0013086E"/>
    <w:rsid w:val="00130BB4"/>
    <w:rsid w:val="00130BC6"/>
    <w:rsid w:val="001311A2"/>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8F9"/>
    <w:rsid w:val="00144C17"/>
    <w:rsid w:val="00144F09"/>
    <w:rsid w:val="001457B4"/>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2A02"/>
    <w:rsid w:val="0016362E"/>
    <w:rsid w:val="00163842"/>
    <w:rsid w:val="00163E72"/>
    <w:rsid w:val="0016479A"/>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31A3"/>
    <w:rsid w:val="001731FB"/>
    <w:rsid w:val="00173B1E"/>
    <w:rsid w:val="00173DB5"/>
    <w:rsid w:val="00174022"/>
    <w:rsid w:val="0017409A"/>
    <w:rsid w:val="00174253"/>
    <w:rsid w:val="0017490F"/>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974"/>
    <w:rsid w:val="001A5A08"/>
    <w:rsid w:val="001A66EA"/>
    <w:rsid w:val="001A6DCF"/>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3CD"/>
    <w:rsid w:val="001C14C3"/>
    <w:rsid w:val="001C17B0"/>
    <w:rsid w:val="001C1BD7"/>
    <w:rsid w:val="001C26C0"/>
    <w:rsid w:val="001C27CC"/>
    <w:rsid w:val="001C3089"/>
    <w:rsid w:val="001C38D4"/>
    <w:rsid w:val="001C3D0F"/>
    <w:rsid w:val="001C3FF5"/>
    <w:rsid w:val="001C4900"/>
    <w:rsid w:val="001C4DAD"/>
    <w:rsid w:val="001C56FB"/>
    <w:rsid w:val="001C5E78"/>
    <w:rsid w:val="001C605F"/>
    <w:rsid w:val="001C64C2"/>
    <w:rsid w:val="001C67E2"/>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5196"/>
    <w:rsid w:val="001D5261"/>
    <w:rsid w:val="001D5AB9"/>
    <w:rsid w:val="001D5BD1"/>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98"/>
    <w:rsid w:val="00205584"/>
    <w:rsid w:val="0020630D"/>
    <w:rsid w:val="00206528"/>
    <w:rsid w:val="002068CF"/>
    <w:rsid w:val="00206DE1"/>
    <w:rsid w:val="00207282"/>
    <w:rsid w:val="00207B3C"/>
    <w:rsid w:val="00207EFD"/>
    <w:rsid w:val="00210002"/>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A6"/>
    <w:rsid w:val="00217BA7"/>
    <w:rsid w:val="002205FA"/>
    <w:rsid w:val="002206A3"/>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F00"/>
    <w:rsid w:val="0024479E"/>
    <w:rsid w:val="00245089"/>
    <w:rsid w:val="002455EF"/>
    <w:rsid w:val="00245C10"/>
    <w:rsid w:val="00245F3E"/>
    <w:rsid w:val="00245FCA"/>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E49"/>
    <w:rsid w:val="0026062E"/>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A8C"/>
    <w:rsid w:val="002673C6"/>
    <w:rsid w:val="002674B3"/>
    <w:rsid w:val="002677F5"/>
    <w:rsid w:val="00267E9B"/>
    <w:rsid w:val="00271629"/>
    <w:rsid w:val="00271718"/>
    <w:rsid w:val="00271C2C"/>
    <w:rsid w:val="002722F5"/>
    <w:rsid w:val="00272474"/>
    <w:rsid w:val="00272801"/>
    <w:rsid w:val="00272945"/>
    <w:rsid w:val="00272B9F"/>
    <w:rsid w:val="00272BD2"/>
    <w:rsid w:val="00272CEB"/>
    <w:rsid w:val="00272E12"/>
    <w:rsid w:val="00272F4E"/>
    <w:rsid w:val="00272FB0"/>
    <w:rsid w:val="002735E9"/>
    <w:rsid w:val="0027498F"/>
    <w:rsid w:val="00274A37"/>
    <w:rsid w:val="00274EE7"/>
    <w:rsid w:val="0027508E"/>
    <w:rsid w:val="00275439"/>
    <w:rsid w:val="00275755"/>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873C3"/>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4765"/>
    <w:rsid w:val="002A503A"/>
    <w:rsid w:val="002A5247"/>
    <w:rsid w:val="002A57F8"/>
    <w:rsid w:val="002A5DE0"/>
    <w:rsid w:val="002A62B3"/>
    <w:rsid w:val="002A62EC"/>
    <w:rsid w:val="002A63A4"/>
    <w:rsid w:val="002A63B9"/>
    <w:rsid w:val="002A67C8"/>
    <w:rsid w:val="002A6E9B"/>
    <w:rsid w:val="002A70DA"/>
    <w:rsid w:val="002A71A6"/>
    <w:rsid w:val="002A7805"/>
    <w:rsid w:val="002B03CC"/>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6637"/>
    <w:rsid w:val="002D6F69"/>
    <w:rsid w:val="002E02EB"/>
    <w:rsid w:val="002E06BD"/>
    <w:rsid w:val="002E0978"/>
    <w:rsid w:val="002E0F6A"/>
    <w:rsid w:val="002E11F2"/>
    <w:rsid w:val="002E188B"/>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032"/>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6ECE"/>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3E2B"/>
    <w:rsid w:val="00324249"/>
    <w:rsid w:val="003242F6"/>
    <w:rsid w:val="00324313"/>
    <w:rsid w:val="00324626"/>
    <w:rsid w:val="0032505F"/>
    <w:rsid w:val="00325515"/>
    <w:rsid w:val="003259FC"/>
    <w:rsid w:val="00326D9E"/>
    <w:rsid w:val="00326DEC"/>
    <w:rsid w:val="00326E97"/>
    <w:rsid w:val="00327084"/>
    <w:rsid w:val="003270DC"/>
    <w:rsid w:val="003273FF"/>
    <w:rsid w:val="00327558"/>
    <w:rsid w:val="003275A8"/>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1740"/>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4F5"/>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3AD7"/>
    <w:rsid w:val="003643DC"/>
    <w:rsid w:val="003650E2"/>
    <w:rsid w:val="00365772"/>
    <w:rsid w:val="00366301"/>
    <w:rsid w:val="003664C2"/>
    <w:rsid w:val="00366841"/>
    <w:rsid w:val="00366A8D"/>
    <w:rsid w:val="00366CF3"/>
    <w:rsid w:val="00367031"/>
    <w:rsid w:val="0036708E"/>
    <w:rsid w:val="003671A0"/>
    <w:rsid w:val="00367334"/>
    <w:rsid w:val="003673F4"/>
    <w:rsid w:val="0037024B"/>
    <w:rsid w:val="00370561"/>
    <w:rsid w:val="003706F6"/>
    <w:rsid w:val="0037073A"/>
    <w:rsid w:val="00370B7A"/>
    <w:rsid w:val="0037117D"/>
    <w:rsid w:val="0037130E"/>
    <w:rsid w:val="0037191E"/>
    <w:rsid w:val="00372819"/>
    <w:rsid w:val="0037364D"/>
    <w:rsid w:val="003738AD"/>
    <w:rsid w:val="003741DE"/>
    <w:rsid w:val="00374320"/>
    <w:rsid w:val="003749A3"/>
    <w:rsid w:val="00374D22"/>
    <w:rsid w:val="00374E0D"/>
    <w:rsid w:val="0037543B"/>
    <w:rsid w:val="00375965"/>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680"/>
    <w:rsid w:val="00382992"/>
    <w:rsid w:val="00382C55"/>
    <w:rsid w:val="00382E52"/>
    <w:rsid w:val="003830DD"/>
    <w:rsid w:val="00383317"/>
    <w:rsid w:val="00383DF9"/>
    <w:rsid w:val="0038421A"/>
    <w:rsid w:val="003847EB"/>
    <w:rsid w:val="0038490F"/>
    <w:rsid w:val="00384ACD"/>
    <w:rsid w:val="00384CBA"/>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4B7"/>
    <w:rsid w:val="003B26AE"/>
    <w:rsid w:val="003B3525"/>
    <w:rsid w:val="003B35C2"/>
    <w:rsid w:val="003B392D"/>
    <w:rsid w:val="003B3C32"/>
    <w:rsid w:val="003B43D6"/>
    <w:rsid w:val="003B4B61"/>
    <w:rsid w:val="003B4D29"/>
    <w:rsid w:val="003B518B"/>
    <w:rsid w:val="003B5B6A"/>
    <w:rsid w:val="003B60AC"/>
    <w:rsid w:val="003B61FA"/>
    <w:rsid w:val="003B6626"/>
    <w:rsid w:val="003B66D6"/>
    <w:rsid w:val="003B6859"/>
    <w:rsid w:val="003B6EDF"/>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ED8"/>
    <w:rsid w:val="003C629C"/>
    <w:rsid w:val="003C6399"/>
    <w:rsid w:val="003C6406"/>
    <w:rsid w:val="003C6A8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4FB"/>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D41"/>
    <w:rsid w:val="003E3E94"/>
    <w:rsid w:val="003E4324"/>
    <w:rsid w:val="003E4A53"/>
    <w:rsid w:val="003E4C42"/>
    <w:rsid w:val="003E4CBD"/>
    <w:rsid w:val="003E504B"/>
    <w:rsid w:val="003E5084"/>
    <w:rsid w:val="003E539E"/>
    <w:rsid w:val="003E5923"/>
    <w:rsid w:val="003E7192"/>
    <w:rsid w:val="003F0959"/>
    <w:rsid w:val="003F17EC"/>
    <w:rsid w:val="003F17F2"/>
    <w:rsid w:val="003F1C17"/>
    <w:rsid w:val="003F1C64"/>
    <w:rsid w:val="003F2021"/>
    <w:rsid w:val="003F295A"/>
    <w:rsid w:val="003F2B9E"/>
    <w:rsid w:val="003F3172"/>
    <w:rsid w:val="003F3229"/>
    <w:rsid w:val="003F32EF"/>
    <w:rsid w:val="003F3EDD"/>
    <w:rsid w:val="003F41D8"/>
    <w:rsid w:val="003F421C"/>
    <w:rsid w:val="003F44C7"/>
    <w:rsid w:val="003F4F66"/>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9E2"/>
    <w:rsid w:val="00404C16"/>
    <w:rsid w:val="00404E8B"/>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E8"/>
    <w:rsid w:val="00437DBE"/>
    <w:rsid w:val="00440710"/>
    <w:rsid w:val="00440ACD"/>
    <w:rsid w:val="00441BFC"/>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1CC4"/>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5D0"/>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534"/>
    <w:rsid w:val="004B7980"/>
    <w:rsid w:val="004C096A"/>
    <w:rsid w:val="004C1962"/>
    <w:rsid w:val="004C1974"/>
    <w:rsid w:val="004C19AE"/>
    <w:rsid w:val="004C1A9D"/>
    <w:rsid w:val="004C2B2E"/>
    <w:rsid w:val="004C2E99"/>
    <w:rsid w:val="004C52E6"/>
    <w:rsid w:val="004C5729"/>
    <w:rsid w:val="004C57B7"/>
    <w:rsid w:val="004C5AE4"/>
    <w:rsid w:val="004C605E"/>
    <w:rsid w:val="004C60F1"/>
    <w:rsid w:val="004C682A"/>
    <w:rsid w:val="004C79D7"/>
    <w:rsid w:val="004D0C4D"/>
    <w:rsid w:val="004D0D3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1713"/>
    <w:rsid w:val="004F1BA7"/>
    <w:rsid w:val="004F1E1C"/>
    <w:rsid w:val="004F1F0C"/>
    <w:rsid w:val="004F2296"/>
    <w:rsid w:val="004F22D2"/>
    <w:rsid w:val="004F2F31"/>
    <w:rsid w:val="004F33A9"/>
    <w:rsid w:val="004F38A8"/>
    <w:rsid w:val="004F3912"/>
    <w:rsid w:val="004F3C4D"/>
    <w:rsid w:val="004F3C7B"/>
    <w:rsid w:val="004F44A3"/>
    <w:rsid w:val="004F4772"/>
    <w:rsid w:val="004F5ADA"/>
    <w:rsid w:val="004F5E06"/>
    <w:rsid w:val="004F6315"/>
    <w:rsid w:val="004F63A9"/>
    <w:rsid w:val="004F63C8"/>
    <w:rsid w:val="004F6F75"/>
    <w:rsid w:val="004F70CE"/>
    <w:rsid w:val="004F72C7"/>
    <w:rsid w:val="004F7F33"/>
    <w:rsid w:val="0050069F"/>
    <w:rsid w:val="00500736"/>
    <w:rsid w:val="00500BB1"/>
    <w:rsid w:val="00501C34"/>
    <w:rsid w:val="0050226F"/>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387"/>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F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2AC7"/>
    <w:rsid w:val="00542D1D"/>
    <w:rsid w:val="00543643"/>
    <w:rsid w:val="00544D88"/>
    <w:rsid w:val="00544E01"/>
    <w:rsid w:val="0054509D"/>
    <w:rsid w:val="0054527E"/>
    <w:rsid w:val="00545F5D"/>
    <w:rsid w:val="005464FA"/>
    <w:rsid w:val="005469AB"/>
    <w:rsid w:val="0054767B"/>
    <w:rsid w:val="005479AE"/>
    <w:rsid w:val="00547B03"/>
    <w:rsid w:val="00547DC3"/>
    <w:rsid w:val="00547E51"/>
    <w:rsid w:val="0055145D"/>
    <w:rsid w:val="005518F6"/>
    <w:rsid w:val="0055206F"/>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140"/>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D2B"/>
    <w:rsid w:val="005A729A"/>
    <w:rsid w:val="005A73DE"/>
    <w:rsid w:val="005A7426"/>
    <w:rsid w:val="005A767A"/>
    <w:rsid w:val="005A782E"/>
    <w:rsid w:val="005A7E9C"/>
    <w:rsid w:val="005B06C1"/>
    <w:rsid w:val="005B08A9"/>
    <w:rsid w:val="005B097B"/>
    <w:rsid w:val="005B0A58"/>
    <w:rsid w:val="005B0BBE"/>
    <w:rsid w:val="005B0E74"/>
    <w:rsid w:val="005B0FA2"/>
    <w:rsid w:val="005B1069"/>
    <w:rsid w:val="005B10F7"/>
    <w:rsid w:val="005B1BD8"/>
    <w:rsid w:val="005B1C38"/>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254"/>
    <w:rsid w:val="005C659F"/>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0A2"/>
    <w:rsid w:val="005E7345"/>
    <w:rsid w:val="005E7B7A"/>
    <w:rsid w:val="005F0057"/>
    <w:rsid w:val="005F0308"/>
    <w:rsid w:val="005F052B"/>
    <w:rsid w:val="005F07C4"/>
    <w:rsid w:val="005F165F"/>
    <w:rsid w:val="005F1935"/>
    <w:rsid w:val="005F1CD9"/>
    <w:rsid w:val="005F2501"/>
    <w:rsid w:val="005F295E"/>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26C"/>
    <w:rsid w:val="00605A62"/>
    <w:rsid w:val="00605B72"/>
    <w:rsid w:val="00605E97"/>
    <w:rsid w:val="0060615E"/>
    <w:rsid w:val="006062B0"/>
    <w:rsid w:val="00606776"/>
    <w:rsid w:val="00606C51"/>
    <w:rsid w:val="00606F59"/>
    <w:rsid w:val="006079ED"/>
    <w:rsid w:val="00607C4C"/>
    <w:rsid w:val="00607D9F"/>
    <w:rsid w:val="00607F47"/>
    <w:rsid w:val="006100A1"/>
    <w:rsid w:val="00610451"/>
    <w:rsid w:val="0061046D"/>
    <w:rsid w:val="00610B59"/>
    <w:rsid w:val="00610F8A"/>
    <w:rsid w:val="00610F8B"/>
    <w:rsid w:val="00610FF4"/>
    <w:rsid w:val="00611010"/>
    <w:rsid w:val="006114C7"/>
    <w:rsid w:val="006117BC"/>
    <w:rsid w:val="00611EDD"/>
    <w:rsid w:val="006125C6"/>
    <w:rsid w:val="00612785"/>
    <w:rsid w:val="00612793"/>
    <w:rsid w:val="00612D1A"/>
    <w:rsid w:val="0061367C"/>
    <w:rsid w:val="00613869"/>
    <w:rsid w:val="00613E13"/>
    <w:rsid w:val="006140DB"/>
    <w:rsid w:val="006144C6"/>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40E7"/>
    <w:rsid w:val="006446ED"/>
    <w:rsid w:val="006451A3"/>
    <w:rsid w:val="0064521D"/>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B14"/>
    <w:rsid w:val="006645DA"/>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885"/>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B73"/>
    <w:rsid w:val="006801D1"/>
    <w:rsid w:val="00680453"/>
    <w:rsid w:val="00680A7D"/>
    <w:rsid w:val="00680C7B"/>
    <w:rsid w:val="00680DB0"/>
    <w:rsid w:val="00680DF4"/>
    <w:rsid w:val="006810CE"/>
    <w:rsid w:val="006811B5"/>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DF0"/>
    <w:rsid w:val="006913F6"/>
    <w:rsid w:val="0069144D"/>
    <w:rsid w:val="00691C42"/>
    <w:rsid w:val="00691D4D"/>
    <w:rsid w:val="00692E79"/>
    <w:rsid w:val="006931A1"/>
    <w:rsid w:val="006933B6"/>
    <w:rsid w:val="006933D4"/>
    <w:rsid w:val="006934C0"/>
    <w:rsid w:val="006936A8"/>
    <w:rsid w:val="00693B64"/>
    <w:rsid w:val="0069478B"/>
    <w:rsid w:val="006951DB"/>
    <w:rsid w:val="00695C58"/>
    <w:rsid w:val="00695FDA"/>
    <w:rsid w:val="00696D9D"/>
    <w:rsid w:val="00696E4F"/>
    <w:rsid w:val="00697804"/>
    <w:rsid w:val="00697873"/>
    <w:rsid w:val="006978FE"/>
    <w:rsid w:val="00697994"/>
    <w:rsid w:val="00697B3B"/>
    <w:rsid w:val="006A01D1"/>
    <w:rsid w:val="006A0DAD"/>
    <w:rsid w:val="006A15C9"/>
    <w:rsid w:val="006A16B7"/>
    <w:rsid w:val="006A1752"/>
    <w:rsid w:val="006A179A"/>
    <w:rsid w:val="006A21F7"/>
    <w:rsid w:val="006A224E"/>
    <w:rsid w:val="006A24FB"/>
    <w:rsid w:val="006A2A0F"/>
    <w:rsid w:val="006A34AE"/>
    <w:rsid w:val="006A39A8"/>
    <w:rsid w:val="006A3A5F"/>
    <w:rsid w:val="006A3C73"/>
    <w:rsid w:val="006A400E"/>
    <w:rsid w:val="006A4C0E"/>
    <w:rsid w:val="006A5133"/>
    <w:rsid w:val="006A527B"/>
    <w:rsid w:val="006A592B"/>
    <w:rsid w:val="006A5934"/>
    <w:rsid w:val="006A5BC8"/>
    <w:rsid w:val="006A5E35"/>
    <w:rsid w:val="006A6BCC"/>
    <w:rsid w:val="006A6D47"/>
    <w:rsid w:val="006A705B"/>
    <w:rsid w:val="006A7137"/>
    <w:rsid w:val="006A74B5"/>
    <w:rsid w:val="006A77CE"/>
    <w:rsid w:val="006A78FE"/>
    <w:rsid w:val="006A7A50"/>
    <w:rsid w:val="006B0C39"/>
    <w:rsid w:val="006B10FF"/>
    <w:rsid w:val="006B250C"/>
    <w:rsid w:val="006B2B15"/>
    <w:rsid w:val="006B3BD0"/>
    <w:rsid w:val="006B3CEF"/>
    <w:rsid w:val="006B3D6E"/>
    <w:rsid w:val="006B4AE5"/>
    <w:rsid w:val="006B4E5A"/>
    <w:rsid w:val="006B4EAA"/>
    <w:rsid w:val="006B50F9"/>
    <w:rsid w:val="006B5214"/>
    <w:rsid w:val="006B5A05"/>
    <w:rsid w:val="006B5A79"/>
    <w:rsid w:val="006B60DE"/>
    <w:rsid w:val="006B61B3"/>
    <w:rsid w:val="006B6BBD"/>
    <w:rsid w:val="006B6C85"/>
    <w:rsid w:val="006B6FFA"/>
    <w:rsid w:val="006B7386"/>
    <w:rsid w:val="006B7B05"/>
    <w:rsid w:val="006B7B38"/>
    <w:rsid w:val="006B7E1A"/>
    <w:rsid w:val="006C02BB"/>
    <w:rsid w:val="006C08CF"/>
    <w:rsid w:val="006C0C96"/>
    <w:rsid w:val="006C0FF1"/>
    <w:rsid w:val="006C1434"/>
    <w:rsid w:val="006C14BA"/>
    <w:rsid w:val="006C1651"/>
    <w:rsid w:val="006C2C9F"/>
    <w:rsid w:val="006C335A"/>
    <w:rsid w:val="006C3F7B"/>
    <w:rsid w:val="006C4018"/>
    <w:rsid w:val="006C41DF"/>
    <w:rsid w:val="006C476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96A"/>
    <w:rsid w:val="006D1E3F"/>
    <w:rsid w:val="006D1EE1"/>
    <w:rsid w:val="006D2274"/>
    <w:rsid w:val="006D23AA"/>
    <w:rsid w:val="006D24A7"/>
    <w:rsid w:val="006D2BC5"/>
    <w:rsid w:val="006D2D02"/>
    <w:rsid w:val="006D2DAC"/>
    <w:rsid w:val="006D3B38"/>
    <w:rsid w:val="006D40D3"/>
    <w:rsid w:val="006D4958"/>
    <w:rsid w:val="006D54DB"/>
    <w:rsid w:val="006D5686"/>
    <w:rsid w:val="006D5754"/>
    <w:rsid w:val="006D61AD"/>
    <w:rsid w:val="006D68C5"/>
    <w:rsid w:val="006D6993"/>
    <w:rsid w:val="006D7493"/>
    <w:rsid w:val="006D75DD"/>
    <w:rsid w:val="006D75FF"/>
    <w:rsid w:val="006D7A9C"/>
    <w:rsid w:val="006E04BE"/>
    <w:rsid w:val="006E168B"/>
    <w:rsid w:val="006E1A3A"/>
    <w:rsid w:val="006E1BB1"/>
    <w:rsid w:val="006E1E0D"/>
    <w:rsid w:val="006E2255"/>
    <w:rsid w:val="006E2F5B"/>
    <w:rsid w:val="006E2FCC"/>
    <w:rsid w:val="006E3089"/>
    <w:rsid w:val="006E3625"/>
    <w:rsid w:val="006E37AE"/>
    <w:rsid w:val="006E3C31"/>
    <w:rsid w:val="006E49ED"/>
    <w:rsid w:val="006E4C23"/>
    <w:rsid w:val="006E56F1"/>
    <w:rsid w:val="006E571D"/>
    <w:rsid w:val="006E5720"/>
    <w:rsid w:val="006E5C5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71DB"/>
    <w:rsid w:val="006F7EBF"/>
    <w:rsid w:val="006F7FEB"/>
    <w:rsid w:val="007016D4"/>
    <w:rsid w:val="00701A75"/>
    <w:rsid w:val="00701A77"/>
    <w:rsid w:val="00701F67"/>
    <w:rsid w:val="00702207"/>
    <w:rsid w:val="00702C1E"/>
    <w:rsid w:val="00702F95"/>
    <w:rsid w:val="0070395F"/>
    <w:rsid w:val="00703A16"/>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2CA6"/>
    <w:rsid w:val="00713715"/>
    <w:rsid w:val="00714D78"/>
    <w:rsid w:val="00714F95"/>
    <w:rsid w:val="00716169"/>
    <w:rsid w:val="0071642C"/>
    <w:rsid w:val="00716622"/>
    <w:rsid w:val="00716719"/>
    <w:rsid w:val="00717214"/>
    <w:rsid w:val="007172AD"/>
    <w:rsid w:val="0072047E"/>
    <w:rsid w:val="007207EE"/>
    <w:rsid w:val="00721621"/>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7F7"/>
    <w:rsid w:val="0072683D"/>
    <w:rsid w:val="00726F9F"/>
    <w:rsid w:val="007270E0"/>
    <w:rsid w:val="007275DF"/>
    <w:rsid w:val="0072760D"/>
    <w:rsid w:val="00727AA2"/>
    <w:rsid w:val="00727BD4"/>
    <w:rsid w:val="00727C6F"/>
    <w:rsid w:val="00727DE0"/>
    <w:rsid w:val="0073005A"/>
    <w:rsid w:val="00730790"/>
    <w:rsid w:val="007307FE"/>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685"/>
    <w:rsid w:val="0074693B"/>
    <w:rsid w:val="00746AD4"/>
    <w:rsid w:val="00746F48"/>
    <w:rsid w:val="00746FCC"/>
    <w:rsid w:val="007474F7"/>
    <w:rsid w:val="00747592"/>
    <w:rsid w:val="00747DDE"/>
    <w:rsid w:val="00750179"/>
    <w:rsid w:val="007504BD"/>
    <w:rsid w:val="00750A45"/>
    <w:rsid w:val="00750BFD"/>
    <w:rsid w:val="00750E8E"/>
    <w:rsid w:val="007515F9"/>
    <w:rsid w:val="00751A8E"/>
    <w:rsid w:val="007533A2"/>
    <w:rsid w:val="00753706"/>
    <w:rsid w:val="00753F21"/>
    <w:rsid w:val="007542C4"/>
    <w:rsid w:val="007543CF"/>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BF9"/>
    <w:rsid w:val="00765C2C"/>
    <w:rsid w:val="00766251"/>
    <w:rsid w:val="00766290"/>
    <w:rsid w:val="007662C8"/>
    <w:rsid w:val="00766483"/>
    <w:rsid w:val="00766773"/>
    <w:rsid w:val="00766A23"/>
    <w:rsid w:val="00766E0D"/>
    <w:rsid w:val="00766EB9"/>
    <w:rsid w:val="007673AF"/>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4D6C"/>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CA2"/>
    <w:rsid w:val="007A7CB8"/>
    <w:rsid w:val="007A7E0A"/>
    <w:rsid w:val="007B04A3"/>
    <w:rsid w:val="007B04B0"/>
    <w:rsid w:val="007B062A"/>
    <w:rsid w:val="007B06D9"/>
    <w:rsid w:val="007B084B"/>
    <w:rsid w:val="007B0A2F"/>
    <w:rsid w:val="007B1B88"/>
    <w:rsid w:val="007B2080"/>
    <w:rsid w:val="007B2689"/>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D92"/>
    <w:rsid w:val="007C36D9"/>
    <w:rsid w:val="007C3E78"/>
    <w:rsid w:val="007C41C8"/>
    <w:rsid w:val="007C41C9"/>
    <w:rsid w:val="007C4532"/>
    <w:rsid w:val="007C4A02"/>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5D6"/>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218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62A"/>
    <w:rsid w:val="007F7652"/>
    <w:rsid w:val="007F7991"/>
    <w:rsid w:val="007F7EDF"/>
    <w:rsid w:val="00800454"/>
    <w:rsid w:val="0080068C"/>
    <w:rsid w:val="00800C77"/>
    <w:rsid w:val="008011E1"/>
    <w:rsid w:val="008013F4"/>
    <w:rsid w:val="008015B9"/>
    <w:rsid w:val="00801788"/>
    <w:rsid w:val="0080213F"/>
    <w:rsid w:val="0080218D"/>
    <w:rsid w:val="00802425"/>
    <w:rsid w:val="008027CB"/>
    <w:rsid w:val="00802E11"/>
    <w:rsid w:val="00802E4A"/>
    <w:rsid w:val="00804486"/>
    <w:rsid w:val="00804551"/>
    <w:rsid w:val="00804773"/>
    <w:rsid w:val="0080485A"/>
    <w:rsid w:val="00804937"/>
    <w:rsid w:val="00805723"/>
    <w:rsid w:val="00806692"/>
    <w:rsid w:val="0080669A"/>
    <w:rsid w:val="00806A2B"/>
    <w:rsid w:val="00806B0E"/>
    <w:rsid w:val="00806C84"/>
    <w:rsid w:val="00807763"/>
    <w:rsid w:val="00807A2C"/>
    <w:rsid w:val="00807A33"/>
    <w:rsid w:val="00810061"/>
    <w:rsid w:val="008105A8"/>
    <w:rsid w:val="00810766"/>
    <w:rsid w:val="00810920"/>
    <w:rsid w:val="00810AE4"/>
    <w:rsid w:val="008111C6"/>
    <w:rsid w:val="00811366"/>
    <w:rsid w:val="00811E6A"/>
    <w:rsid w:val="00812572"/>
    <w:rsid w:val="00812A9F"/>
    <w:rsid w:val="008133B9"/>
    <w:rsid w:val="008146A2"/>
    <w:rsid w:val="0081482E"/>
    <w:rsid w:val="00814BCC"/>
    <w:rsid w:val="008156DC"/>
    <w:rsid w:val="00815819"/>
    <w:rsid w:val="00815CDA"/>
    <w:rsid w:val="00816673"/>
    <w:rsid w:val="00816999"/>
    <w:rsid w:val="00816BA2"/>
    <w:rsid w:val="0081793F"/>
    <w:rsid w:val="00817985"/>
    <w:rsid w:val="00817C52"/>
    <w:rsid w:val="00820304"/>
    <w:rsid w:val="00820A17"/>
    <w:rsid w:val="00821225"/>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B4C"/>
    <w:rsid w:val="00830D72"/>
    <w:rsid w:val="00831044"/>
    <w:rsid w:val="008310D1"/>
    <w:rsid w:val="00831896"/>
    <w:rsid w:val="0083271F"/>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52"/>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499C"/>
    <w:rsid w:val="008659F6"/>
    <w:rsid w:val="00866F83"/>
    <w:rsid w:val="00867412"/>
    <w:rsid w:val="008675E7"/>
    <w:rsid w:val="00867AEB"/>
    <w:rsid w:val="0087011F"/>
    <w:rsid w:val="008704A9"/>
    <w:rsid w:val="0087067F"/>
    <w:rsid w:val="00870F74"/>
    <w:rsid w:val="00871529"/>
    <w:rsid w:val="008716CF"/>
    <w:rsid w:val="00871779"/>
    <w:rsid w:val="00871E7A"/>
    <w:rsid w:val="00871E81"/>
    <w:rsid w:val="0087215B"/>
    <w:rsid w:val="0087260B"/>
    <w:rsid w:val="00872DFE"/>
    <w:rsid w:val="00874093"/>
    <w:rsid w:val="00874200"/>
    <w:rsid w:val="00875993"/>
    <w:rsid w:val="00875F8A"/>
    <w:rsid w:val="0087616B"/>
    <w:rsid w:val="008769BB"/>
    <w:rsid w:val="00876FA9"/>
    <w:rsid w:val="00877332"/>
    <w:rsid w:val="00877562"/>
    <w:rsid w:val="00877601"/>
    <w:rsid w:val="0087762F"/>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373"/>
    <w:rsid w:val="0089759A"/>
    <w:rsid w:val="008A038D"/>
    <w:rsid w:val="008A100F"/>
    <w:rsid w:val="008A1356"/>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46C"/>
    <w:rsid w:val="008B563C"/>
    <w:rsid w:val="008B5897"/>
    <w:rsid w:val="008B5CFE"/>
    <w:rsid w:val="008B60C0"/>
    <w:rsid w:val="008B637D"/>
    <w:rsid w:val="008B6A97"/>
    <w:rsid w:val="008B6FF5"/>
    <w:rsid w:val="008B71B9"/>
    <w:rsid w:val="008B75B4"/>
    <w:rsid w:val="008C025A"/>
    <w:rsid w:val="008C0ACB"/>
    <w:rsid w:val="008C0E69"/>
    <w:rsid w:val="008C0FF1"/>
    <w:rsid w:val="008C143B"/>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667"/>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9B1"/>
    <w:rsid w:val="008D7A6E"/>
    <w:rsid w:val="008D7D18"/>
    <w:rsid w:val="008E03B1"/>
    <w:rsid w:val="008E07F4"/>
    <w:rsid w:val="008E0983"/>
    <w:rsid w:val="008E0ACB"/>
    <w:rsid w:val="008E2353"/>
    <w:rsid w:val="008E259D"/>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2D0"/>
    <w:rsid w:val="008E76E0"/>
    <w:rsid w:val="008E776C"/>
    <w:rsid w:val="008E7C2C"/>
    <w:rsid w:val="008E7F18"/>
    <w:rsid w:val="008F01FE"/>
    <w:rsid w:val="008F04B2"/>
    <w:rsid w:val="008F057D"/>
    <w:rsid w:val="008F08B9"/>
    <w:rsid w:val="008F0A39"/>
    <w:rsid w:val="008F0CEF"/>
    <w:rsid w:val="008F1077"/>
    <w:rsid w:val="008F1897"/>
    <w:rsid w:val="008F1BF5"/>
    <w:rsid w:val="008F2124"/>
    <w:rsid w:val="008F2322"/>
    <w:rsid w:val="008F246D"/>
    <w:rsid w:val="008F2687"/>
    <w:rsid w:val="008F29F7"/>
    <w:rsid w:val="008F3524"/>
    <w:rsid w:val="008F3637"/>
    <w:rsid w:val="008F3987"/>
    <w:rsid w:val="008F403A"/>
    <w:rsid w:val="008F41EF"/>
    <w:rsid w:val="008F43C8"/>
    <w:rsid w:val="008F4466"/>
    <w:rsid w:val="008F4F99"/>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608"/>
    <w:rsid w:val="009137BC"/>
    <w:rsid w:val="00913C33"/>
    <w:rsid w:val="009141E8"/>
    <w:rsid w:val="00914F38"/>
    <w:rsid w:val="00915153"/>
    <w:rsid w:val="00915245"/>
    <w:rsid w:val="00915464"/>
    <w:rsid w:val="009158A8"/>
    <w:rsid w:val="00915BF0"/>
    <w:rsid w:val="00917370"/>
    <w:rsid w:val="00917581"/>
    <w:rsid w:val="00917A41"/>
    <w:rsid w:val="00917AF4"/>
    <w:rsid w:val="009207C2"/>
    <w:rsid w:val="00920B56"/>
    <w:rsid w:val="00920BF3"/>
    <w:rsid w:val="00920DAE"/>
    <w:rsid w:val="00921BD2"/>
    <w:rsid w:val="00922336"/>
    <w:rsid w:val="00922A33"/>
    <w:rsid w:val="00922C75"/>
    <w:rsid w:val="00923669"/>
    <w:rsid w:val="00924167"/>
    <w:rsid w:val="00924A90"/>
    <w:rsid w:val="00924C93"/>
    <w:rsid w:val="00924C96"/>
    <w:rsid w:val="009253F3"/>
    <w:rsid w:val="00925E16"/>
    <w:rsid w:val="009262E4"/>
    <w:rsid w:val="0092799D"/>
    <w:rsid w:val="00930098"/>
    <w:rsid w:val="009301E5"/>
    <w:rsid w:val="0093061F"/>
    <w:rsid w:val="00930F0E"/>
    <w:rsid w:val="009313D6"/>
    <w:rsid w:val="00931927"/>
    <w:rsid w:val="00931F71"/>
    <w:rsid w:val="00932116"/>
    <w:rsid w:val="0093217D"/>
    <w:rsid w:val="009324C2"/>
    <w:rsid w:val="009327E3"/>
    <w:rsid w:val="009328B4"/>
    <w:rsid w:val="00932B95"/>
    <w:rsid w:val="00932C98"/>
    <w:rsid w:val="00932D17"/>
    <w:rsid w:val="009331D6"/>
    <w:rsid w:val="009339A2"/>
    <w:rsid w:val="0093433B"/>
    <w:rsid w:val="0093475C"/>
    <w:rsid w:val="00934CF1"/>
    <w:rsid w:val="009352D1"/>
    <w:rsid w:val="0093592C"/>
    <w:rsid w:val="00936514"/>
    <w:rsid w:val="00936ACB"/>
    <w:rsid w:val="00936B41"/>
    <w:rsid w:val="00936D89"/>
    <w:rsid w:val="009370DE"/>
    <w:rsid w:val="009376BA"/>
    <w:rsid w:val="00940241"/>
    <w:rsid w:val="009404F2"/>
    <w:rsid w:val="00940712"/>
    <w:rsid w:val="009417F5"/>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587"/>
    <w:rsid w:val="00960E8F"/>
    <w:rsid w:val="00961564"/>
    <w:rsid w:val="00961C18"/>
    <w:rsid w:val="00961D39"/>
    <w:rsid w:val="00961D5C"/>
    <w:rsid w:val="00962661"/>
    <w:rsid w:val="0096268A"/>
    <w:rsid w:val="00962CF6"/>
    <w:rsid w:val="00962D15"/>
    <w:rsid w:val="00962E49"/>
    <w:rsid w:val="009631D3"/>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7384"/>
    <w:rsid w:val="009674F5"/>
    <w:rsid w:val="00967787"/>
    <w:rsid w:val="00967DEB"/>
    <w:rsid w:val="00971DE1"/>
    <w:rsid w:val="009720A9"/>
    <w:rsid w:val="009723CD"/>
    <w:rsid w:val="00972462"/>
    <w:rsid w:val="00973160"/>
    <w:rsid w:val="0097388B"/>
    <w:rsid w:val="00973BD9"/>
    <w:rsid w:val="0097443A"/>
    <w:rsid w:val="009744E3"/>
    <w:rsid w:val="0097459B"/>
    <w:rsid w:val="00974B6A"/>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1E"/>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6625"/>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C5"/>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88B"/>
    <w:rsid w:val="009E685E"/>
    <w:rsid w:val="009E687E"/>
    <w:rsid w:val="009E6AA9"/>
    <w:rsid w:val="009E6ED8"/>
    <w:rsid w:val="009E7BF7"/>
    <w:rsid w:val="009E7F4E"/>
    <w:rsid w:val="009F0D3D"/>
    <w:rsid w:val="009F3234"/>
    <w:rsid w:val="009F34EB"/>
    <w:rsid w:val="009F351F"/>
    <w:rsid w:val="009F35D2"/>
    <w:rsid w:val="009F3888"/>
    <w:rsid w:val="009F3A71"/>
    <w:rsid w:val="009F3E12"/>
    <w:rsid w:val="009F44DD"/>
    <w:rsid w:val="009F4799"/>
    <w:rsid w:val="009F4924"/>
    <w:rsid w:val="009F552A"/>
    <w:rsid w:val="009F5B91"/>
    <w:rsid w:val="009F5C3E"/>
    <w:rsid w:val="009F6359"/>
    <w:rsid w:val="009F6B49"/>
    <w:rsid w:val="009F6D40"/>
    <w:rsid w:val="009F724B"/>
    <w:rsid w:val="009F753A"/>
    <w:rsid w:val="009F7EDA"/>
    <w:rsid w:val="00A00241"/>
    <w:rsid w:val="00A006E7"/>
    <w:rsid w:val="00A00C1C"/>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6912"/>
    <w:rsid w:val="00A069BB"/>
    <w:rsid w:val="00A075C3"/>
    <w:rsid w:val="00A0768D"/>
    <w:rsid w:val="00A0782F"/>
    <w:rsid w:val="00A07CC3"/>
    <w:rsid w:val="00A07EA7"/>
    <w:rsid w:val="00A100BE"/>
    <w:rsid w:val="00A102DE"/>
    <w:rsid w:val="00A107FF"/>
    <w:rsid w:val="00A10C3D"/>
    <w:rsid w:val="00A11F03"/>
    <w:rsid w:val="00A122F1"/>
    <w:rsid w:val="00A12881"/>
    <w:rsid w:val="00A12BA0"/>
    <w:rsid w:val="00A12BCF"/>
    <w:rsid w:val="00A12BE7"/>
    <w:rsid w:val="00A13971"/>
    <w:rsid w:val="00A13A0C"/>
    <w:rsid w:val="00A13BD2"/>
    <w:rsid w:val="00A13C93"/>
    <w:rsid w:val="00A14539"/>
    <w:rsid w:val="00A14955"/>
    <w:rsid w:val="00A14C5B"/>
    <w:rsid w:val="00A14F6C"/>
    <w:rsid w:val="00A15C9C"/>
    <w:rsid w:val="00A15E05"/>
    <w:rsid w:val="00A160A6"/>
    <w:rsid w:val="00A1654E"/>
    <w:rsid w:val="00A16D59"/>
    <w:rsid w:val="00A16F62"/>
    <w:rsid w:val="00A1794F"/>
    <w:rsid w:val="00A205D3"/>
    <w:rsid w:val="00A21048"/>
    <w:rsid w:val="00A2125E"/>
    <w:rsid w:val="00A21CA7"/>
    <w:rsid w:val="00A21E33"/>
    <w:rsid w:val="00A21ED7"/>
    <w:rsid w:val="00A21EE9"/>
    <w:rsid w:val="00A22580"/>
    <w:rsid w:val="00A225F2"/>
    <w:rsid w:val="00A233DA"/>
    <w:rsid w:val="00A234FC"/>
    <w:rsid w:val="00A23901"/>
    <w:rsid w:val="00A239F3"/>
    <w:rsid w:val="00A23A31"/>
    <w:rsid w:val="00A23A84"/>
    <w:rsid w:val="00A24624"/>
    <w:rsid w:val="00A246BC"/>
    <w:rsid w:val="00A25125"/>
    <w:rsid w:val="00A25188"/>
    <w:rsid w:val="00A256BE"/>
    <w:rsid w:val="00A25989"/>
    <w:rsid w:val="00A25E2E"/>
    <w:rsid w:val="00A26544"/>
    <w:rsid w:val="00A267D4"/>
    <w:rsid w:val="00A2751A"/>
    <w:rsid w:val="00A27534"/>
    <w:rsid w:val="00A305AE"/>
    <w:rsid w:val="00A312C7"/>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7D4"/>
    <w:rsid w:val="00A44928"/>
    <w:rsid w:val="00A46241"/>
    <w:rsid w:val="00A46650"/>
    <w:rsid w:val="00A46A16"/>
    <w:rsid w:val="00A46A8C"/>
    <w:rsid w:val="00A46C73"/>
    <w:rsid w:val="00A46CDE"/>
    <w:rsid w:val="00A47915"/>
    <w:rsid w:val="00A5022B"/>
    <w:rsid w:val="00A50887"/>
    <w:rsid w:val="00A50B2E"/>
    <w:rsid w:val="00A51568"/>
    <w:rsid w:val="00A522AF"/>
    <w:rsid w:val="00A523F3"/>
    <w:rsid w:val="00A524C8"/>
    <w:rsid w:val="00A526F2"/>
    <w:rsid w:val="00A52BCE"/>
    <w:rsid w:val="00A52C43"/>
    <w:rsid w:val="00A52D7F"/>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5962"/>
    <w:rsid w:val="00A56034"/>
    <w:rsid w:val="00A56528"/>
    <w:rsid w:val="00A56751"/>
    <w:rsid w:val="00A56813"/>
    <w:rsid w:val="00A569F5"/>
    <w:rsid w:val="00A56CE8"/>
    <w:rsid w:val="00A57021"/>
    <w:rsid w:val="00A57569"/>
    <w:rsid w:val="00A5775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4B5"/>
    <w:rsid w:val="00A877EC"/>
    <w:rsid w:val="00A8785B"/>
    <w:rsid w:val="00A87EA3"/>
    <w:rsid w:val="00A90128"/>
    <w:rsid w:val="00A904A4"/>
    <w:rsid w:val="00A9099B"/>
    <w:rsid w:val="00A90AA8"/>
    <w:rsid w:val="00A90FF1"/>
    <w:rsid w:val="00A91C6E"/>
    <w:rsid w:val="00A91E82"/>
    <w:rsid w:val="00A9283B"/>
    <w:rsid w:val="00A934EF"/>
    <w:rsid w:val="00A94413"/>
    <w:rsid w:val="00A945AD"/>
    <w:rsid w:val="00A94B65"/>
    <w:rsid w:val="00A94DD8"/>
    <w:rsid w:val="00A959F4"/>
    <w:rsid w:val="00A96AC4"/>
    <w:rsid w:val="00A96E35"/>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CC6"/>
    <w:rsid w:val="00AA5FF3"/>
    <w:rsid w:val="00AA690C"/>
    <w:rsid w:val="00AA6BE5"/>
    <w:rsid w:val="00AA710F"/>
    <w:rsid w:val="00AA7650"/>
    <w:rsid w:val="00AB08B1"/>
    <w:rsid w:val="00AB144D"/>
    <w:rsid w:val="00AB14FD"/>
    <w:rsid w:val="00AB158E"/>
    <w:rsid w:val="00AB18F0"/>
    <w:rsid w:val="00AB1AC0"/>
    <w:rsid w:val="00AB1C8B"/>
    <w:rsid w:val="00AB1E8B"/>
    <w:rsid w:val="00AB21A2"/>
    <w:rsid w:val="00AB26ED"/>
    <w:rsid w:val="00AB2722"/>
    <w:rsid w:val="00AB283B"/>
    <w:rsid w:val="00AB35F7"/>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0BE9"/>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06D"/>
    <w:rsid w:val="00AD53EF"/>
    <w:rsid w:val="00AD56DD"/>
    <w:rsid w:val="00AD5B4F"/>
    <w:rsid w:val="00AD606A"/>
    <w:rsid w:val="00AD6FA9"/>
    <w:rsid w:val="00AD7264"/>
    <w:rsid w:val="00AD74E2"/>
    <w:rsid w:val="00AD7563"/>
    <w:rsid w:val="00AE0403"/>
    <w:rsid w:val="00AE084D"/>
    <w:rsid w:val="00AE0CEA"/>
    <w:rsid w:val="00AE1069"/>
    <w:rsid w:val="00AE1167"/>
    <w:rsid w:val="00AE2A91"/>
    <w:rsid w:val="00AE335F"/>
    <w:rsid w:val="00AE34B5"/>
    <w:rsid w:val="00AE474D"/>
    <w:rsid w:val="00AE4CEE"/>
    <w:rsid w:val="00AE5068"/>
    <w:rsid w:val="00AE566E"/>
    <w:rsid w:val="00AE5BBB"/>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A26"/>
    <w:rsid w:val="00AF4D45"/>
    <w:rsid w:val="00AF4E4A"/>
    <w:rsid w:val="00AF5C47"/>
    <w:rsid w:val="00AF61D3"/>
    <w:rsid w:val="00AF6493"/>
    <w:rsid w:val="00AF65E2"/>
    <w:rsid w:val="00AF69F6"/>
    <w:rsid w:val="00AF7042"/>
    <w:rsid w:val="00AF74CF"/>
    <w:rsid w:val="00AF76DF"/>
    <w:rsid w:val="00B00311"/>
    <w:rsid w:val="00B00C92"/>
    <w:rsid w:val="00B0137E"/>
    <w:rsid w:val="00B014D2"/>
    <w:rsid w:val="00B01DE7"/>
    <w:rsid w:val="00B02302"/>
    <w:rsid w:val="00B02B52"/>
    <w:rsid w:val="00B02D0B"/>
    <w:rsid w:val="00B02F46"/>
    <w:rsid w:val="00B038D8"/>
    <w:rsid w:val="00B0459C"/>
    <w:rsid w:val="00B04660"/>
    <w:rsid w:val="00B04D59"/>
    <w:rsid w:val="00B05086"/>
    <w:rsid w:val="00B06010"/>
    <w:rsid w:val="00B0650D"/>
    <w:rsid w:val="00B06543"/>
    <w:rsid w:val="00B0666D"/>
    <w:rsid w:val="00B066D1"/>
    <w:rsid w:val="00B06783"/>
    <w:rsid w:val="00B06921"/>
    <w:rsid w:val="00B07582"/>
    <w:rsid w:val="00B077DB"/>
    <w:rsid w:val="00B07EB9"/>
    <w:rsid w:val="00B10717"/>
    <w:rsid w:val="00B107A9"/>
    <w:rsid w:val="00B109EC"/>
    <w:rsid w:val="00B10A4C"/>
    <w:rsid w:val="00B113C8"/>
    <w:rsid w:val="00B113F0"/>
    <w:rsid w:val="00B114B7"/>
    <w:rsid w:val="00B118CA"/>
    <w:rsid w:val="00B1243E"/>
    <w:rsid w:val="00B12982"/>
    <w:rsid w:val="00B12C06"/>
    <w:rsid w:val="00B12CA1"/>
    <w:rsid w:val="00B12D8D"/>
    <w:rsid w:val="00B13398"/>
    <w:rsid w:val="00B13B0D"/>
    <w:rsid w:val="00B13DD4"/>
    <w:rsid w:val="00B13F63"/>
    <w:rsid w:val="00B13F72"/>
    <w:rsid w:val="00B144C4"/>
    <w:rsid w:val="00B1590D"/>
    <w:rsid w:val="00B15971"/>
    <w:rsid w:val="00B15FBD"/>
    <w:rsid w:val="00B16102"/>
    <w:rsid w:val="00B16BCF"/>
    <w:rsid w:val="00B17112"/>
    <w:rsid w:val="00B17366"/>
    <w:rsid w:val="00B17792"/>
    <w:rsid w:val="00B200C7"/>
    <w:rsid w:val="00B20681"/>
    <w:rsid w:val="00B21023"/>
    <w:rsid w:val="00B21920"/>
    <w:rsid w:val="00B21AC2"/>
    <w:rsid w:val="00B21FED"/>
    <w:rsid w:val="00B22D5D"/>
    <w:rsid w:val="00B232C5"/>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DB1"/>
    <w:rsid w:val="00B45396"/>
    <w:rsid w:val="00B458DC"/>
    <w:rsid w:val="00B45BE7"/>
    <w:rsid w:val="00B45F23"/>
    <w:rsid w:val="00B462A2"/>
    <w:rsid w:val="00B4742A"/>
    <w:rsid w:val="00B475F5"/>
    <w:rsid w:val="00B47615"/>
    <w:rsid w:val="00B50177"/>
    <w:rsid w:val="00B5112A"/>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BCB"/>
    <w:rsid w:val="00B57C1C"/>
    <w:rsid w:val="00B57FC7"/>
    <w:rsid w:val="00B60C69"/>
    <w:rsid w:val="00B60DBD"/>
    <w:rsid w:val="00B61010"/>
    <w:rsid w:val="00B61306"/>
    <w:rsid w:val="00B61A49"/>
    <w:rsid w:val="00B6324B"/>
    <w:rsid w:val="00B63E23"/>
    <w:rsid w:val="00B63F71"/>
    <w:rsid w:val="00B64321"/>
    <w:rsid w:val="00B649B9"/>
    <w:rsid w:val="00B64EF1"/>
    <w:rsid w:val="00B65265"/>
    <w:rsid w:val="00B6530D"/>
    <w:rsid w:val="00B656D7"/>
    <w:rsid w:val="00B6590B"/>
    <w:rsid w:val="00B65AE1"/>
    <w:rsid w:val="00B65B6B"/>
    <w:rsid w:val="00B665FF"/>
    <w:rsid w:val="00B66F9C"/>
    <w:rsid w:val="00B673B1"/>
    <w:rsid w:val="00B67866"/>
    <w:rsid w:val="00B7015E"/>
    <w:rsid w:val="00B703D1"/>
    <w:rsid w:val="00B703EE"/>
    <w:rsid w:val="00B705FB"/>
    <w:rsid w:val="00B70D52"/>
    <w:rsid w:val="00B70E93"/>
    <w:rsid w:val="00B7101A"/>
    <w:rsid w:val="00B7101F"/>
    <w:rsid w:val="00B714BF"/>
    <w:rsid w:val="00B715B4"/>
    <w:rsid w:val="00B718F0"/>
    <w:rsid w:val="00B726B7"/>
    <w:rsid w:val="00B72E8A"/>
    <w:rsid w:val="00B72F76"/>
    <w:rsid w:val="00B730B6"/>
    <w:rsid w:val="00B73115"/>
    <w:rsid w:val="00B732BC"/>
    <w:rsid w:val="00B735C6"/>
    <w:rsid w:val="00B7384F"/>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4B0"/>
    <w:rsid w:val="00B805BB"/>
    <w:rsid w:val="00B8078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87BE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B5A"/>
    <w:rsid w:val="00BA4BC7"/>
    <w:rsid w:val="00BA4C78"/>
    <w:rsid w:val="00BA50F6"/>
    <w:rsid w:val="00BA518A"/>
    <w:rsid w:val="00BA5197"/>
    <w:rsid w:val="00BA53FA"/>
    <w:rsid w:val="00BA5518"/>
    <w:rsid w:val="00BA5527"/>
    <w:rsid w:val="00BA5781"/>
    <w:rsid w:val="00BA5A17"/>
    <w:rsid w:val="00BA5D40"/>
    <w:rsid w:val="00BA5D6F"/>
    <w:rsid w:val="00BA6481"/>
    <w:rsid w:val="00BA672B"/>
    <w:rsid w:val="00BA6C46"/>
    <w:rsid w:val="00BA6F72"/>
    <w:rsid w:val="00BA70F9"/>
    <w:rsid w:val="00BB0468"/>
    <w:rsid w:val="00BB08A6"/>
    <w:rsid w:val="00BB0BC9"/>
    <w:rsid w:val="00BB1611"/>
    <w:rsid w:val="00BB18CD"/>
    <w:rsid w:val="00BB1EB7"/>
    <w:rsid w:val="00BB2123"/>
    <w:rsid w:val="00BB27CB"/>
    <w:rsid w:val="00BB2BA9"/>
    <w:rsid w:val="00BB2DAC"/>
    <w:rsid w:val="00BB34FE"/>
    <w:rsid w:val="00BB382B"/>
    <w:rsid w:val="00BB3B26"/>
    <w:rsid w:val="00BB3D37"/>
    <w:rsid w:val="00BB41B8"/>
    <w:rsid w:val="00BB4BF3"/>
    <w:rsid w:val="00BB5DB9"/>
    <w:rsid w:val="00BB62F8"/>
    <w:rsid w:val="00BB653F"/>
    <w:rsid w:val="00BB6928"/>
    <w:rsid w:val="00BB738D"/>
    <w:rsid w:val="00BB7549"/>
    <w:rsid w:val="00BB798E"/>
    <w:rsid w:val="00BB7D06"/>
    <w:rsid w:val="00BC078D"/>
    <w:rsid w:val="00BC0A33"/>
    <w:rsid w:val="00BC12E3"/>
    <w:rsid w:val="00BC136D"/>
    <w:rsid w:val="00BC1811"/>
    <w:rsid w:val="00BC1AB8"/>
    <w:rsid w:val="00BC1D25"/>
    <w:rsid w:val="00BC28AD"/>
    <w:rsid w:val="00BC2FAA"/>
    <w:rsid w:val="00BC31BA"/>
    <w:rsid w:val="00BC39AC"/>
    <w:rsid w:val="00BC44A0"/>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DA3"/>
    <w:rsid w:val="00BD3EF9"/>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2B5"/>
    <w:rsid w:val="00BE45AE"/>
    <w:rsid w:val="00BE4E93"/>
    <w:rsid w:val="00BE5411"/>
    <w:rsid w:val="00BE5520"/>
    <w:rsid w:val="00BE5D2F"/>
    <w:rsid w:val="00BE6016"/>
    <w:rsid w:val="00BE6628"/>
    <w:rsid w:val="00BE6B38"/>
    <w:rsid w:val="00BE6EA6"/>
    <w:rsid w:val="00BE6ED6"/>
    <w:rsid w:val="00BE7129"/>
    <w:rsid w:val="00BE732C"/>
    <w:rsid w:val="00BF17A3"/>
    <w:rsid w:val="00BF1D73"/>
    <w:rsid w:val="00BF1E7D"/>
    <w:rsid w:val="00BF21D2"/>
    <w:rsid w:val="00BF2264"/>
    <w:rsid w:val="00BF25A8"/>
    <w:rsid w:val="00BF3085"/>
    <w:rsid w:val="00BF332E"/>
    <w:rsid w:val="00BF362D"/>
    <w:rsid w:val="00BF3740"/>
    <w:rsid w:val="00BF3EF1"/>
    <w:rsid w:val="00BF4511"/>
    <w:rsid w:val="00BF48E0"/>
    <w:rsid w:val="00BF4BA0"/>
    <w:rsid w:val="00BF55FF"/>
    <w:rsid w:val="00BF57D5"/>
    <w:rsid w:val="00BF5962"/>
    <w:rsid w:val="00BF608F"/>
    <w:rsid w:val="00BF6581"/>
    <w:rsid w:val="00BF77A0"/>
    <w:rsid w:val="00BF7AF9"/>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585F"/>
    <w:rsid w:val="00C064E9"/>
    <w:rsid w:val="00C06924"/>
    <w:rsid w:val="00C06A6F"/>
    <w:rsid w:val="00C06C6D"/>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A76"/>
    <w:rsid w:val="00C20DDA"/>
    <w:rsid w:val="00C20ED6"/>
    <w:rsid w:val="00C211D2"/>
    <w:rsid w:val="00C2155B"/>
    <w:rsid w:val="00C218B1"/>
    <w:rsid w:val="00C21A0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B45"/>
    <w:rsid w:val="00C41C4D"/>
    <w:rsid w:val="00C41E38"/>
    <w:rsid w:val="00C427B0"/>
    <w:rsid w:val="00C42829"/>
    <w:rsid w:val="00C429F4"/>
    <w:rsid w:val="00C42C6F"/>
    <w:rsid w:val="00C42C8B"/>
    <w:rsid w:val="00C42D64"/>
    <w:rsid w:val="00C4333D"/>
    <w:rsid w:val="00C43C47"/>
    <w:rsid w:val="00C441DF"/>
    <w:rsid w:val="00C4443E"/>
    <w:rsid w:val="00C445C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A5A"/>
    <w:rsid w:val="00C56BF0"/>
    <w:rsid w:val="00C56C81"/>
    <w:rsid w:val="00C5727C"/>
    <w:rsid w:val="00C5747F"/>
    <w:rsid w:val="00C579AB"/>
    <w:rsid w:val="00C57F4D"/>
    <w:rsid w:val="00C600B6"/>
    <w:rsid w:val="00C60C01"/>
    <w:rsid w:val="00C60C0D"/>
    <w:rsid w:val="00C60E4A"/>
    <w:rsid w:val="00C614D3"/>
    <w:rsid w:val="00C61EDE"/>
    <w:rsid w:val="00C61F97"/>
    <w:rsid w:val="00C62148"/>
    <w:rsid w:val="00C625CB"/>
    <w:rsid w:val="00C626B8"/>
    <w:rsid w:val="00C62808"/>
    <w:rsid w:val="00C6283C"/>
    <w:rsid w:val="00C63273"/>
    <w:rsid w:val="00C633A9"/>
    <w:rsid w:val="00C63A22"/>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920"/>
    <w:rsid w:val="00C74FF6"/>
    <w:rsid w:val="00C75E75"/>
    <w:rsid w:val="00C76C7A"/>
    <w:rsid w:val="00C76F8F"/>
    <w:rsid w:val="00C770AE"/>
    <w:rsid w:val="00C77164"/>
    <w:rsid w:val="00C774BD"/>
    <w:rsid w:val="00C77953"/>
    <w:rsid w:val="00C80781"/>
    <w:rsid w:val="00C807D5"/>
    <w:rsid w:val="00C80F12"/>
    <w:rsid w:val="00C8115E"/>
    <w:rsid w:val="00C812A5"/>
    <w:rsid w:val="00C81A97"/>
    <w:rsid w:val="00C8208E"/>
    <w:rsid w:val="00C8261C"/>
    <w:rsid w:val="00C82818"/>
    <w:rsid w:val="00C82D1A"/>
    <w:rsid w:val="00C83538"/>
    <w:rsid w:val="00C836E4"/>
    <w:rsid w:val="00C83806"/>
    <w:rsid w:val="00C85173"/>
    <w:rsid w:val="00C8607E"/>
    <w:rsid w:val="00C862A7"/>
    <w:rsid w:val="00C86B5E"/>
    <w:rsid w:val="00C86DA3"/>
    <w:rsid w:val="00C87742"/>
    <w:rsid w:val="00C87E12"/>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F6F"/>
    <w:rsid w:val="00CA09D1"/>
    <w:rsid w:val="00CA0ECB"/>
    <w:rsid w:val="00CA0FC8"/>
    <w:rsid w:val="00CA1438"/>
    <w:rsid w:val="00CA1ADE"/>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BA"/>
    <w:rsid w:val="00CD0EC5"/>
    <w:rsid w:val="00CD1584"/>
    <w:rsid w:val="00CD1A9C"/>
    <w:rsid w:val="00CD1E86"/>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431"/>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2AD8"/>
    <w:rsid w:val="00D13E1B"/>
    <w:rsid w:val="00D13FAC"/>
    <w:rsid w:val="00D13FEC"/>
    <w:rsid w:val="00D15051"/>
    <w:rsid w:val="00D15194"/>
    <w:rsid w:val="00D151D6"/>
    <w:rsid w:val="00D1555F"/>
    <w:rsid w:val="00D157B7"/>
    <w:rsid w:val="00D1591B"/>
    <w:rsid w:val="00D15B19"/>
    <w:rsid w:val="00D15F53"/>
    <w:rsid w:val="00D164BB"/>
    <w:rsid w:val="00D16ABA"/>
    <w:rsid w:val="00D16B70"/>
    <w:rsid w:val="00D1720E"/>
    <w:rsid w:val="00D17809"/>
    <w:rsid w:val="00D178B6"/>
    <w:rsid w:val="00D20251"/>
    <w:rsid w:val="00D210CF"/>
    <w:rsid w:val="00D21B9E"/>
    <w:rsid w:val="00D22060"/>
    <w:rsid w:val="00D22F7C"/>
    <w:rsid w:val="00D24238"/>
    <w:rsid w:val="00D24360"/>
    <w:rsid w:val="00D24540"/>
    <w:rsid w:val="00D24858"/>
    <w:rsid w:val="00D24B40"/>
    <w:rsid w:val="00D24CA3"/>
    <w:rsid w:val="00D24D56"/>
    <w:rsid w:val="00D25556"/>
    <w:rsid w:val="00D262FE"/>
    <w:rsid w:val="00D2695A"/>
    <w:rsid w:val="00D26A1A"/>
    <w:rsid w:val="00D26A42"/>
    <w:rsid w:val="00D277B1"/>
    <w:rsid w:val="00D27A92"/>
    <w:rsid w:val="00D30300"/>
    <w:rsid w:val="00D30539"/>
    <w:rsid w:val="00D30D8D"/>
    <w:rsid w:val="00D311CC"/>
    <w:rsid w:val="00D311F1"/>
    <w:rsid w:val="00D31605"/>
    <w:rsid w:val="00D3164A"/>
    <w:rsid w:val="00D31A86"/>
    <w:rsid w:val="00D321A8"/>
    <w:rsid w:val="00D323AD"/>
    <w:rsid w:val="00D3249A"/>
    <w:rsid w:val="00D325E5"/>
    <w:rsid w:val="00D333B9"/>
    <w:rsid w:val="00D33E3B"/>
    <w:rsid w:val="00D341DD"/>
    <w:rsid w:val="00D342FC"/>
    <w:rsid w:val="00D344DD"/>
    <w:rsid w:val="00D3486A"/>
    <w:rsid w:val="00D34C13"/>
    <w:rsid w:val="00D34DF8"/>
    <w:rsid w:val="00D35237"/>
    <w:rsid w:val="00D358C8"/>
    <w:rsid w:val="00D35EF0"/>
    <w:rsid w:val="00D374AF"/>
    <w:rsid w:val="00D37873"/>
    <w:rsid w:val="00D37BF6"/>
    <w:rsid w:val="00D37EF6"/>
    <w:rsid w:val="00D40227"/>
    <w:rsid w:val="00D405A5"/>
    <w:rsid w:val="00D41153"/>
    <w:rsid w:val="00D413E1"/>
    <w:rsid w:val="00D41564"/>
    <w:rsid w:val="00D41A34"/>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74A"/>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7B6"/>
    <w:rsid w:val="00D5799A"/>
    <w:rsid w:val="00D57B3E"/>
    <w:rsid w:val="00D57F3C"/>
    <w:rsid w:val="00D6003B"/>
    <w:rsid w:val="00D6007C"/>
    <w:rsid w:val="00D602C1"/>
    <w:rsid w:val="00D602EA"/>
    <w:rsid w:val="00D6057F"/>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AE7"/>
    <w:rsid w:val="00D65D1D"/>
    <w:rsid w:val="00D66053"/>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6037"/>
    <w:rsid w:val="00D763D0"/>
    <w:rsid w:val="00D767C2"/>
    <w:rsid w:val="00D770F7"/>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70"/>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779"/>
    <w:rsid w:val="00DC4C02"/>
    <w:rsid w:val="00DC4C1D"/>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1AD"/>
    <w:rsid w:val="00DD2252"/>
    <w:rsid w:val="00DD22C4"/>
    <w:rsid w:val="00DD27F6"/>
    <w:rsid w:val="00DD3204"/>
    <w:rsid w:val="00DD352E"/>
    <w:rsid w:val="00DD3A49"/>
    <w:rsid w:val="00DD42A8"/>
    <w:rsid w:val="00DD4763"/>
    <w:rsid w:val="00DD4DB4"/>
    <w:rsid w:val="00DD5309"/>
    <w:rsid w:val="00DD5632"/>
    <w:rsid w:val="00DD61D4"/>
    <w:rsid w:val="00DD6564"/>
    <w:rsid w:val="00DD661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A28"/>
    <w:rsid w:val="00DF4D63"/>
    <w:rsid w:val="00DF4E7B"/>
    <w:rsid w:val="00DF5229"/>
    <w:rsid w:val="00DF5745"/>
    <w:rsid w:val="00DF6003"/>
    <w:rsid w:val="00DF6027"/>
    <w:rsid w:val="00DF64F5"/>
    <w:rsid w:val="00DF667F"/>
    <w:rsid w:val="00DF6D8B"/>
    <w:rsid w:val="00DF762B"/>
    <w:rsid w:val="00DF76B0"/>
    <w:rsid w:val="00DF7721"/>
    <w:rsid w:val="00DF7C9D"/>
    <w:rsid w:val="00E0001F"/>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885"/>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BE"/>
    <w:rsid w:val="00E201E8"/>
    <w:rsid w:val="00E20479"/>
    <w:rsid w:val="00E2060D"/>
    <w:rsid w:val="00E21057"/>
    <w:rsid w:val="00E21479"/>
    <w:rsid w:val="00E21B51"/>
    <w:rsid w:val="00E21C00"/>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8D"/>
    <w:rsid w:val="00E31A2A"/>
    <w:rsid w:val="00E32076"/>
    <w:rsid w:val="00E3223D"/>
    <w:rsid w:val="00E3242F"/>
    <w:rsid w:val="00E32D78"/>
    <w:rsid w:val="00E332D0"/>
    <w:rsid w:val="00E3377B"/>
    <w:rsid w:val="00E33A13"/>
    <w:rsid w:val="00E34076"/>
    <w:rsid w:val="00E3416D"/>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521"/>
    <w:rsid w:val="00E4267B"/>
    <w:rsid w:val="00E42A5F"/>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0F"/>
    <w:rsid w:val="00E50AD4"/>
    <w:rsid w:val="00E51389"/>
    <w:rsid w:val="00E51D3B"/>
    <w:rsid w:val="00E526CB"/>
    <w:rsid w:val="00E53247"/>
    <w:rsid w:val="00E53DAA"/>
    <w:rsid w:val="00E53F00"/>
    <w:rsid w:val="00E54E15"/>
    <w:rsid w:val="00E55473"/>
    <w:rsid w:val="00E55676"/>
    <w:rsid w:val="00E55696"/>
    <w:rsid w:val="00E55797"/>
    <w:rsid w:val="00E5625E"/>
    <w:rsid w:val="00E564B3"/>
    <w:rsid w:val="00E57426"/>
    <w:rsid w:val="00E57E4D"/>
    <w:rsid w:val="00E57ED6"/>
    <w:rsid w:val="00E6003D"/>
    <w:rsid w:val="00E603F0"/>
    <w:rsid w:val="00E60E35"/>
    <w:rsid w:val="00E611AA"/>
    <w:rsid w:val="00E614E0"/>
    <w:rsid w:val="00E61504"/>
    <w:rsid w:val="00E615F9"/>
    <w:rsid w:val="00E616DB"/>
    <w:rsid w:val="00E62620"/>
    <w:rsid w:val="00E62EF3"/>
    <w:rsid w:val="00E62F95"/>
    <w:rsid w:val="00E630DF"/>
    <w:rsid w:val="00E6319F"/>
    <w:rsid w:val="00E633B0"/>
    <w:rsid w:val="00E6341D"/>
    <w:rsid w:val="00E634C4"/>
    <w:rsid w:val="00E63788"/>
    <w:rsid w:val="00E638E4"/>
    <w:rsid w:val="00E63F84"/>
    <w:rsid w:val="00E64662"/>
    <w:rsid w:val="00E649E1"/>
    <w:rsid w:val="00E652CB"/>
    <w:rsid w:val="00E655AE"/>
    <w:rsid w:val="00E655FA"/>
    <w:rsid w:val="00E65DE4"/>
    <w:rsid w:val="00E66AB0"/>
    <w:rsid w:val="00E677AA"/>
    <w:rsid w:val="00E67C8A"/>
    <w:rsid w:val="00E67D3C"/>
    <w:rsid w:val="00E70BE5"/>
    <w:rsid w:val="00E70E66"/>
    <w:rsid w:val="00E712B6"/>
    <w:rsid w:val="00E71D93"/>
    <w:rsid w:val="00E729CA"/>
    <w:rsid w:val="00E73817"/>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542B"/>
    <w:rsid w:val="00E85C02"/>
    <w:rsid w:val="00E85D43"/>
    <w:rsid w:val="00E86108"/>
    <w:rsid w:val="00E86921"/>
    <w:rsid w:val="00E86AF1"/>
    <w:rsid w:val="00E86D3B"/>
    <w:rsid w:val="00E87A33"/>
    <w:rsid w:val="00E87AE3"/>
    <w:rsid w:val="00E90415"/>
    <w:rsid w:val="00E9121D"/>
    <w:rsid w:val="00E91895"/>
    <w:rsid w:val="00E91FB0"/>
    <w:rsid w:val="00E92079"/>
    <w:rsid w:val="00E92373"/>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5AC"/>
    <w:rsid w:val="00EA5C20"/>
    <w:rsid w:val="00EA6A32"/>
    <w:rsid w:val="00EA6FB5"/>
    <w:rsid w:val="00EA710F"/>
    <w:rsid w:val="00EA72D2"/>
    <w:rsid w:val="00EA7A3B"/>
    <w:rsid w:val="00EA7CE3"/>
    <w:rsid w:val="00EA7E6F"/>
    <w:rsid w:val="00EB0D09"/>
    <w:rsid w:val="00EB224A"/>
    <w:rsid w:val="00EB2589"/>
    <w:rsid w:val="00EB27CE"/>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204"/>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5120"/>
    <w:rsid w:val="00EC52C7"/>
    <w:rsid w:val="00EC5630"/>
    <w:rsid w:val="00EC580E"/>
    <w:rsid w:val="00EC5893"/>
    <w:rsid w:val="00EC5C1D"/>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361"/>
    <w:rsid w:val="00EE4BEB"/>
    <w:rsid w:val="00EE4CEE"/>
    <w:rsid w:val="00EE4F97"/>
    <w:rsid w:val="00EE54CF"/>
    <w:rsid w:val="00EE679F"/>
    <w:rsid w:val="00EE716D"/>
    <w:rsid w:val="00EE7E04"/>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691"/>
    <w:rsid w:val="00F00D7E"/>
    <w:rsid w:val="00F01224"/>
    <w:rsid w:val="00F0171B"/>
    <w:rsid w:val="00F02313"/>
    <w:rsid w:val="00F023D6"/>
    <w:rsid w:val="00F03602"/>
    <w:rsid w:val="00F03912"/>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1A1"/>
    <w:rsid w:val="00F16710"/>
    <w:rsid w:val="00F16A40"/>
    <w:rsid w:val="00F16B36"/>
    <w:rsid w:val="00F16C6F"/>
    <w:rsid w:val="00F17673"/>
    <w:rsid w:val="00F17920"/>
    <w:rsid w:val="00F17EF0"/>
    <w:rsid w:val="00F201CA"/>
    <w:rsid w:val="00F2039E"/>
    <w:rsid w:val="00F20D95"/>
    <w:rsid w:val="00F21811"/>
    <w:rsid w:val="00F21F9A"/>
    <w:rsid w:val="00F220CD"/>
    <w:rsid w:val="00F223DB"/>
    <w:rsid w:val="00F22467"/>
    <w:rsid w:val="00F22572"/>
    <w:rsid w:val="00F2268A"/>
    <w:rsid w:val="00F22792"/>
    <w:rsid w:val="00F22BEA"/>
    <w:rsid w:val="00F22CC6"/>
    <w:rsid w:val="00F22D7B"/>
    <w:rsid w:val="00F22F77"/>
    <w:rsid w:val="00F2311E"/>
    <w:rsid w:val="00F23373"/>
    <w:rsid w:val="00F239D9"/>
    <w:rsid w:val="00F23B6F"/>
    <w:rsid w:val="00F24E3E"/>
    <w:rsid w:val="00F2546A"/>
    <w:rsid w:val="00F2554A"/>
    <w:rsid w:val="00F25F55"/>
    <w:rsid w:val="00F26B91"/>
    <w:rsid w:val="00F2715E"/>
    <w:rsid w:val="00F27A7F"/>
    <w:rsid w:val="00F30627"/>
    <w:rsid w:val="00F306FA"/>
    <w:rsid w:val="00F30F67"/>
    <w:rsid w:val="00F32306"/>
    <w:rsid w:val="00F32A97"/>
    <w:rsid w:val="00F33C5B"/>
    <w:rsid w:val="00F33D33"/>
    <w:rsid w:val="00F34A69"/>
    <w:rsid w:val="00F34F76"/>
    <w:rsid w:val="00F3508B"/>
    <w:rsid w:val="00F35413"/>
    <w:rsid w:val="00F360A8"/>
    <w:rsid w:val="00F372EA"/>
    <w:rsid w:val="00F376F1"/>
    <w:rsid w:val="00F377B3"/>
    <w:rsid w:val="00F37C10"/>
    <w:rsid w:val="00F37DAB"/>
    <w:rsid w:val="00F37FAF"/>
    <w:rsid w:val="00F406CA"/>
    <w:rsid w:val="00F406CB"/>
    <w:rsid w:val="00F4101B"/>
    <w:rsid w:val="00F41034"/>
    <w:rsid w:val="00F41529"/>
    <w:rsid w:val="00F417D5"/>
    <w:rsid w:val="00F41B8C"/>
    <w:rsid w:val="00F42136"/>
    <w:rsid w:val="00F42728"/>
    <w:rsid w:val="00F42762"/>
    <w:rsid w:val="00F43DD8"/>
    <w:rsid w:val="00F44CC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CB7"/>
    <w:rsid w:val="00F56FB7"/>
    <w:rsid w:val="00F57538"/>
    <w:rsid w:val="00F57C1B"/>
    <w:rsid w:val="00F6000C"/>
    <w:rsid w:val="00F600BB"/>
    <w:rsid w:val="00F60B17"/>
    <w:rsid w:val="00F616C9"/>
    <w:rsid w:val="00F61828"/>
    <w:rsid w:val="00F61A8C"/>
    <w:rsid w:val="00F61C07"/>
    <w:rsid w:val="00F620CA"/>
    <w:rsid w:val="00F625A6"/>
    <w:rsid w:val="00F627AE"/>
    <w:rsid w:val="00F63671"/>
    <w:rsid w:val="00F63872"/>
    <w:rsid w:val="00F63B2C"/>
    <w:rsid w:val="00F64218"/>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5B7B"/>
    <w:rsid w:val="00F7632E"/>
    <w:rsid w:val="00F765C1"/>
    <w:rsid w:val="00F769A6"/>
    <w:rsid w:val="00F76C29"/>
    <w:rsid w:val="00F76E03"/>
    <w:rsid w:val="00F77266"/>
    <w:rsid w:val="00F776CA"/>
    <w:rsid w:val="00F77796"/>
    <w:rsid w:val="00F805E5"/>
    <w:rsid w:val="00F80BA0"/>
    <w:rsid w:val="00F80BFF"/>
    <w:rsid w:val="00F80DAB"/>
    <w:rsid w:val="00F8144F"/>
    <w:rsid w:val="00F8145A"/>
    <w:rsid w:val="00F815AA"/>
    <w:rsid w:val="00F81CB5"/>
    <w:rsid w:val="00F82710"/>
    <w:rsid w:val="00F82743"/>
    <w:rsid w:val="00F833C6"/>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5E11"/>
    <w:rsid w:val="00F95F18"/>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7C3"/>
    <w:rsid w:val="00FB3EB5"/>
    <w:rsid w:val="00FB4678"/>
    <w:rsid w:val="00FB4BF1"/>
    <w:rsid w:val="00FB50F9"/>
    <w:rsid w:val="00FB54AB"/>
    <w:rsid w:val="00FB7021"/>
    <w:rsid w:val="00FB73E3"/>
    <w:rsid w:val="00FB7518"/>
    <w:rsid w:val="00FB75DE"/>
    <w:rsid w:val="00FB7CFD"/>
    <w:rsid w:val="00FB7D15"/>
    <w:rsid w:val="00FC0345"/>
    <w:rsid w:val="00FC09B6"/>
    <w:rsid w:val="00FC0C24"/>
    <w:rsid w:val="00FC0D89"/>
    <w:rsid w:val="00FC12E2"/>
    <w:rsid w:val="00FC2085"/>
    <w:rsid w:val="00FC3149"/>
    <w:rsid w:val="00FC33D5"/>
    <w:rsid w:val="00FC3668"/>
    <w:rsid w:val="00FC3A8D"/>
    <w:rsid w:val="00FC3B64"/>
    <w:rsid w:val="00FC446D"/>
    <w:rsid w:val="00FC4935"/>
    <w:rsid w:val="00FC4B78"/>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CDC"/>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C50"/>
    <w:rsid w:val="00FE7D4A"/>
    <w:rsid w:val="00FF040F"/>
    <w:rsid w:val="00FF09F3"/>
    <w:rsid w:val="00FF0A42"/>
    <w:rsid w:val="00FF0C2C"/>
    <w:rsid w:val="00FF193F"/>
    <w:rsid w:val="00FF1FC0"/>
    <w:rsid w:val="00FF2710"/>
    <w:rsid w:val="00FF309B"/>
    <w:rsid w:val="00FF30F7"/>
    <w:rsid w:val="00FF35B9"/>
    <w:rsid w:val="00FF3DE5"/>
    <w:rsid w:val="00FF444C"/>
    <w:rsid w:val="00FF4BFA"/>
    <w:rsid w:val="00FF4D57"/>
    <w:rsid w:val="00FF4FD8"/>
    <w:rsid w:val="00FF51F3"/>
    <w:rsid w:val="00FF53A3"/>
    <w:rsid w:val="00FF561C"/>
    <w:rsid w:val="00FF610C"/>
    <w:rsid w:val="00FF617D"/>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3DA3"/>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BD3DA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D3DA3"/>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spacing w:after="0" w:line="240" w:lineRule="auto"/>
      <w:ind w:left="1622" w:hanging="363"/>
    </w:pPr>
    <w:rPr>
      <w:rFonts w:ascii="Arial" w:eastAsia="Times New Roman" w:hAnsi="Arial" w:cs="Arial"/>
      <w:sz w:val="20"/>
      <w:szCs w:val="20"/>
      <w:lang w:val="en-US" w:eastAsia="ja-JP"/>
    </w:rPr>
  </w:style>
  <w:style w:type="character" w:customStyle="1" w:styleId="3GPPAgreementsChar">
    <w:name w:val="3GPP Agreements Char"/>
    <w:link w:val="3GPPAgreements"/>
    <w:qFormat/>
    <w:locked/>
    <w:rsid w:val="00741889"/>
    <w:rPr>
      <w:rFonts w:ascii="Times New Roman" w:eastAsia="SimSun" w:hAnsi="Times New Roman"/>
      <w:sz w:val="22"/>
      <w:lang w:eastAsia="en-US"/>
    </w:rPr>
  </w:style>
  <w:style w:type="paragraph" w:customStyle="1" w:styleId="3GPPAgreements">
    <w:name w:val="3GPP Agreements"/>
    <w:basedOn w:val="Normal"/>
    <w:link w:val="3GPPAgreementsChar"/>
    <w:qFormat/>
    <w:rsid w:val="00741889"/>
    <w:pPr>
      <w:numPr>
        <w:numId w:val="4"/>
      </w:numPr>
      <w:spacing w:after="120" w:line="240" w:lineRule="auto"/>
    </w:pPr>
    <w:rPr>
      <w:rFonts w:ascii="Times New Roman" w:eastAsia="SimSun" w:hAnsi="Times New Roman" w:cs="Times New Roman"/>
      <w:szCs w:val="20"/>
      <w:lang w:val="en-US"/>
    </w:rPr>
  </w:style>
  <w:style w:type="paragraph" w:customStyle="1" w:styleId="cjk">
    <w:name w:val="cjk"/>
    <w:basedOn w:val="Normal"/>
    <w:qFormat/>
    <w:rsid w:val="00A55962"/>
    <w:pPr>
      <w:spacing w:before="100" w:beforeAutospacing="1" w:after="181" w:line="240" w:lineRule="auto"/>
    </w:pPr>
    <w:rPr>
      <w:rFonts w:ascii="SimSun" w:eastAsia="SimSun" w:hAnsi="SimSun" w:cs="SimSun"/>
      <w:sz w:val="24"/>
      <w:szCs w:val="24"/>
      <w:lang w:val="en-US"/>
    </w:rPr>
  </w:style>
  <w:style w:type="character" w:customStyle="1" w:styleId="Heading2Char">
    <w:name w:val="Heading 2 Char"/>
    <w:basedOn w:val="DefaultParagraphFont"/>
    <w:link w:val="Heading2"/>
    <w:rsid w:val="00FE7C50"/>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005445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84472605">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786463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7931761">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16105159">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22344065">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0512531">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3083017">
      <w:bodyDiv w:val="1"/>
      <w:marLeft w:val="0"/>
      <w:marRight w:val="0"/>
      <w:marTop w:val="0"/>
      <w:marBottom w:val="0"/>
      <w:divBdr>
        <w:top w:val="none" w:sz="0" w:space="0" w:color="auto"/>
        <w:left w:val="none" w:sz="0" w:space="0" w:color="auto"/>
        <w:bottom w:val="none" w:sz="0" w:space="0" w:color="auto"/>
        <w:right w:val="none" w:sz="0" w:space="0" w:color="auto"/>
      </w:divBdr>
    </w:div>
    <w:div w:id="808716162">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1650233">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7370037">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7669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7720854">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6780806">
      <w:bodyDiv w:val="1"/>
      <w:marLeft w:val="0"/>
      <w:marRight w:val="0"/>
      <w:marTop w:val="0"/>
      <w:marBottom w:val="0"/>
      <w:divBdr>
        <w:top w:val="none" w:sz="0" w:space="0" w:color="auto"/>
        <w:left w:val="none" w:sz="0" w:space="0" w:color="auto"/>
        <w:bottom w:val="none" w:sz="0" w:space="0" w:color="auto"/>
        <w:right w:val="none" w:sz="0" w:space="0" w:color="auto"/>
      </w:divBdr>
    </w:div>
    <w:div w:id="1406730544">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2385433">
      <w:bodyDiv w:val="1"/>
      <w:marLeft w:val="0"/>
      <w:marRight w:val="0"/>
      <w:marTop w:val="0"/>
      <w:marBottom w:val="0"/>
      <w:divBdr>
        <w:top w:val="none" w:sz="0" w:space="0" w:color="auto"/>
        <w:left w:val="none" w:sz="0" w:space="0" w:color="auto"/>
        <w:bottom w:val="none" w:sz="0" w:space="0" w:color="auto"/>
        <w:right w:val="none" w:sz="0" w:space="0" w:color="auto"/>
      </w:divBdr>
    </w:div>
    <w:div w:id="1421952851">
      <w:bodyDiv w:val="1"/>
      <w:marLeft w:val="0"/>
      <w:marRight w:val="0"/>
      <w:marTop w:val="0"/>
      <w:marBottom w:val="0"/>
      <w:divBdr>
        <w:top w:val="none" w:sz="0" w:space="0" w:color="auto"/>
        <w:left w:val="none" w:sz="0" w:space="0" w:color="auto"/>
        <w:bottom w:val="none" w:sz="0" w:space="0" w:color="auto"/>
        <w:right w:val="none" w:sz="0" w:space="0" w:color="auto"/>
      </w:divBdr>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836565">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27281647">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2548756">
      <w:bodyDiv w:val="1"/>
      <w:marLeft w:val="0"/>
      <w:marRight w:val="0"/>
      <w:marTop w:val="0"/>
      <w:marBottom w:val="0"/>
      <w:divBdr>
        <w:top w:val="none" w:sz="0" w:space="0" w:color="auto"/>
        <w:left w:val="none" w:sz="0" w:space="0" w:color="auto"/>
        <w:bottom w:val="none" w:sz="0" w:space="0" w:color="auto"/>
        <w:right w:val="none" w:sz="0" w:space="0" w:color="auto"/>
      </w:divBdr>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67291916">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customXml/itemProps4.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5.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1109</Words>
  <Characters>5880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2023-02-13T10:37:00Z</dcterms:created>
  <dcterms:modified xsi:type="dcterms:W3CDTF">2023-02-17T10:49:00Z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2022-11-03T09:50:16Z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c0afffe4-993f-486d-973a-5e9394d0d635</vt:lpwstr>
  </property>
  <property fmtid="{D5CDD505-2E9C-101B-9397-08002B2CF9AE}" pid="9" name="MSIP_Label_83bcef13-7cac-433f-ba1d-47a323951816_ContentBits">
    <vt:lpwstr>0</vt:lpwstr>
  </property>
</Properties>
</file>